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Консультация для родителей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«Профилактика плоскостопия в условиях ДОУ и семье»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Плоскостопие</w:t>
      </w:r>
      <w:r>
        <w:rPr>
          <w:rFonts w:cs="Times New Roman" w:ascii="Times New Roman" w:hAnsi="Times New Roman"/>
          <w:i/>
          <w:sz w:val="28"/>
          <w:szCs w:val="28"/>
        </w:rPr>
        <w:t xml:space="preserve"> – это деформация стопы, характеризующаяся уплощением ее сводов. Врачи называют плоскостопие болезнью цивилизации. Неудобная обувь, синтетические покрытия, гиподинамия – все это приводит к неправильному развитию стопы. Деформация стоп бывает двух видов: поперечная и продольная. При 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 xml:space="preserve">поперечном плоскостопии </w:t>
      </w:r>
      <w:r>
        <w:rPr>
          <w:rFonts w:cs="Times New Roman" w:ascii="Times New Roman" w:hAnsi="Times New Roman"/>
          <w:i/>
          <w:sz w:val="28"/>
          <w:szCs w:val="28"/>
        </w:rPr>
        <w:t xml:space="preserve">происходит уплощение поперечного свода стопы. 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 xml:space="preserve">При продольном </w:t>
      </w:r>
      <w:r>
        <w:rPr>
          <w:rFonts w:cs="Times New Roman" w:ascii="Times New Roman" w:hAnsi="Times New Roman"/>
          <w:i/>
          <w:sz w:val="28"/>
          <w:szCs w:val="28"/>
        </w:rPr>
        <w:t>плоскостопии наблюдается уплощение продольного свода, и стопа соприкасается с полом почти всей площадью подошвы. В редких случаях возможно сочетание обоих форм плоскостопия.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 w:eastAsia="en-US"/>
        </w:rPr>
        <w:drawing>
          <wp:inline distT="0" distB="0" distL="0" distR="0">
            <wp:extent cx="5428615" cy="3656330"/>
            <wp:effectExtent l="0" t="0" r="0" b="0"/>
            <wp:docPr id="1" name="stop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a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 факторов развития плоскостопия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Недоразвитость мышц стоп,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Слабость мышечно – связочного аппарата стопы, может быть в результате рахита,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Ношение неправильно подобранной обуви,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Косолапость,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 – образная форма ножек,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Травмы стопы, голеностопного сустава, лодыжки,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Наследственная предрасположенность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Большие физические нагрузки,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Излишний вес,</w:t>
      </w:r>
    </w:p>
    <w:p>
      <w:pPr>
        <w:pStyle w:val="Style17"/>
        <w:numPr>
          <w:ilvl w:val="0"/>
          <w:numId w:val="2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Длительное пребывание в постели (в результате болезни).</w:t>
      </w:r>
    </w:p>
    <w:p>
      <w:pPr>
        <w:pStyle w:val="Normal"/>
        <w:ind w:left="106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106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Признаки плоскостопия</w:t>
      </w:r>
    </w:p>
    <w:p>
      <w:pPr>
        <w:pStyle w:val="Style17"/>
        <w:numPr>
          <w:ilvl w:val="0"/>
          <w:numId w:val="10"/>
        </w:numPr>
        <w:rPr/>
      </w:pPr>
      <w:r>
        <w:rPr>
          <w:rFonts w:cs="Times New Roman" w:ascii="Times New Roman" w:hAnsi="Times New Roman"/>
          <w:sz w:val="28"/>
          <w:szCs w:val="28"/>
        </w:rPr>
        <w:t>Страдающие плоскостопием дети ходят широко, расставив ноги, развернув стопы и слегка сгибая ноги в коленях,</w:t>
      </w:r>
    </w:p>
    <w:p>
      <w:pPr>
        <w:pStyle w:val="Style1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Быстрая утомляемость ног,</w:t>
      </w:r>
    </w:p>
    <w:p>
      <w:pPr>
        <w:pStyle w:val="Style1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Ноющие боли стоп и голени при ходьбе и стоянии,</w:t>
      </w:r>
    </w:p>
    <w:p>
      <w:pPr>
        <w:pStyle w:val="Style1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вечеру может появляться отек стопы, который проходит за ночь,</w:t>
      </w:r>
    </w:p>
    <w:p>
      <w:pPr>
        <w:pStyle w:val="Style1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Быстро изнашивается внутренняя сторона подошвы,</w:t>
      </w:r>
    </w:p>
    <w:p>
      <w:pPr>
        <w:pStyle w:val="Style1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Стопа становится шире.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Упражнения для профилактики плоскостопия у детей, 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которые можно выполнять в детском саду и дома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1. Исходное положение (ИП) – </w:t>
      </w:r>
      <w:r>
        <w:rPr>
          <w:rFonts w:cs="Times New Roman" w:ascii="Times New Roman" w:hAnsi="Times New Roman"/>
          <w:sz w:val="28"/>
          <w:szCs w:val="28"/>
        </w:rPr>
        <w:t>сидя на скамейке, ноги согнуты в коленях под прямым углом, руки опущены или лежат на коленях.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Поднять носки вверх, 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опустить в ИП.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ИП – то же.</w:t>
      </w:r>
    </w:p>
    <w:p>
      <w:pPr>
        <w:pStyle w:val="Normal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Поднять пятки вверх (встать на носки), </w:t>
      </w:r>
    </w:p>
    <w:p>
      <w:pPr>
        <w:pStyle w:val="Normal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опустить пятки на пол, вернуться в ИП.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en-US"/>
        </w:rPr>
        <w:t xml:space="preserve">                     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ИП – то же.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426" w:leader="none"/>
          <w:tab w:val="left" w:pos="10065" w:leader="none"/>
        </w:tabs>
        <w:ind w:left="426" w:right="142" w:hanging="360"/>
        <w:rPr/>
      </w:pPr>
      <w:r>
        <w:rPr>
          <w:rFonts w:cs="Times New Roman" w:ascii="Times New Roman" w:hAnsi="Times New Roman"/>
          <w:sz w:val="28"/>
          <w:szCs w:val="28"/>
        </w:rPr>
        <w:t xml:space="preserve">Развести носки в стороны, стопы от пола не отрывать (скользить по полу), 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426" w:leader="none"/>
        </w:tabs>
        <w:ind w:left="426" w:right="326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соединить носки, вернуться в ИП.</w:t>
      </w:r>
    </w:p>
    <w:p>
      <w:pPr>
        <w:pStyle w:val="Normal"/>
        <w:ind w:left="426" w:right="32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426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ИП - то же.</w:t>
      </w:r>
    </w:p>
    <w:p>
      <w:pPr>
        <w:pStyle w:val="Normal"/>
        <w:numPr>
          <w:ilvl w:val="0"/>
          <w:numId w:val="19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Развести пятки в стороны стопы от пола не отрывать (скользить по полу), </w:t>
      </w:r>
    </w:p>
    <w:p>
      <w:pPr>
        <w:pStyle w:val="Normal"/>
        <w:numPr>
          <w:ilvl w:val="0"/>
          <w:numId w:val="19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соединить пятки, вернуться в ИП.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5. ИП – то же.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426" w:leader="none"/>
        </w:tabs>
        <w:ind w:left="426" w:right="142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Одновременно поднять носок правой ноги и пятку левой ноги,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426" w:leader="none"/>
        </w:tabs>
        <w:ind w:left="426" w:right="5954" w:hanging="36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вернуться в ИП.,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426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одновременно поднять носок левой ноги и пятку правой ноги,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426" w:leader="none"/>
        </w:tabs>
        <w:ind w:left="426" w:right="5954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вернуться в ИП.</w:t>
      </w:r>
    </w:p>
    <w:p>
      <w:pPr>
        <w:pStyle w:val="Normal"/>
        <w:ind w:left="142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142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ИП – то же.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426" w:leader="none"/>
        </w:tabs>
        <w:ind w:left="426" w:hanging="426"/>
        <w:rPr/>
      </w:pPr>
      <w:r>
        <w:rPr>
          <w:rFonts w:cs="Times New Roman" w:ascii="Times New Roman" w:hAnsi="Times New Roman"/>
          <w:sz w:val="28"/>
          <w:szCs w:val="28"/>
        </w:rPr>
        <w:t>Не отрывая стопы от пола, одновременно развести в стороны носки, затем развести пятки, снова носки, и снова пятки, передвигая таким образом ноги под счет в стороны,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426" w:leader="none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возвращаемся  в ИП – соединить пятки, носки, пятки и снова носки.</w:t>
      </w:r>
    </w:p>
    <w:p>
      <w:pPr>
        <w:pStyle w:val="Normal"/>
        <w:tabs>
          <w:tab w:val="clear" w:pos="708"/>
          <w:tab w:val="left" w:pos="10065" w:leader="none"/>
        </w:tabs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065" w:leader="none"/>
        </w:tabs>
        <w:ind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7. ИП – то же</w:t>
      </w:r>
      <w:r>
        <w:rPr>
          <w:rFonts w:cs="Times New Roman" w:ascii="Times New Roman" w:hAnsi="Times New Roman"/>
          <w:sz w:val="28"/>
          <w:szCs w:val="28"/>
        </w:rPr>
        <w:t xml:space="preserve">, под сводом стоп </w:t>
      </w:r>
      <w:r>
        <w:rPr>
          <w:rFonts w:cs="Times New Roman" w:ascii="Times New Roman" w:hAnsi="Times New Roman"/>
          <w:b/>
          <w:sz w:val="28"/>
          <w:szCs w:val="28"/>
        </w:rPr>
        <w:t>гимнастическая</w:t>
      </w:r>
      <w:r>
        <w:rPr>
          <w:rFonts w:cs="Times New Roman" w:ascii="Times New Roman" w:hAnsi="Times New Roman"/>
          <w:sz w:val="28"/>
          <w:szCs w:val="28"/>
        </w:rPr>
        <w:t xml:space="preserve"> или любая другая </w:t>
      </w:r>
      <w:r>
        <w:rPr>
          <w:rFonts w:cs="Times New Roman" w:ascii="Times New Roman" w:hAnsi="Times New Roman"/>
          <w:b/>
          <w:sz w:val="28"/>
          <w:szCs w:val="28"/>
        </w:rPr>
        <w:t>палка</w:t>
      </w:r>
      <w:r>
        <w:rPr>
          <w:rFonts w:cs="Times New Roman" w:ascii="Times New Roman" w:hAnsi="Times New Roman"/>
          <w:sz w:val="28"/>
          <w:szCs w:val="28"/>
        </w:rPr>
        <w:t xml:space="preserve"> (диаметр зависит от возраста ребенка).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10065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Прокатить палку вперед от пятки к носку,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10065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прокатить обратно от носка к пятке, вернуться в ИП.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Стараться, чтобы палка была плотно прижата подошвами к полу.</w:t>
      </w:r>
    </w:p>
    <w:p>
      <w:pPr>
        <w:pStyle w:val="Normal"/>
        <w:ind w:left="284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28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ИП – то же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ind w:left="709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Развести стопы в стороны, скользя ими по палке, </w:t>
      </w:r>
    </w:p>
    <w:p>
      <w:pPr>
        <w:pStyle w:val="Normal"/>
        <w:numPr>
          <w:ilvl w:val="0"/>
          <w:numId w:val="6"/>
        </w:numPr>
        <w:ind w:left="709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соединить стопы, стараясь не отрывать их от палки, вернуться в ИП.</w:t>
      </w:r>
    </w:p>
    <w:p>
      <w:pPr>
        <w:pStyle w:val="Normal"/>
        <w:ind w:right="5812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142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9. ИП – то же</w:t>
      </w:r>
      <w:r>
        <w:rPr>
          <w:rFonts w:cs="Times New Roman" w:ascii="Times New Roman" w:hAnsi="Times New Roman"/>
          <w:sz w:val="28"/>
          <w:szCs w:val="28"/>
        </w:rPr>
        <w:t xml:space="preserve">, под сводом стоп </w:t>
      </w:r>
      <w:r>
        <w:rPr>
          <w:rFonts w:cs="Times New Roman" w:ascii="Times New Roman" w:hAnsi="Times New Roman"/>
          <w:b/>
          <w:sz w:val="28"/>
          <w:szCs w:val="28"/>
        </w:rPr>
        <w:t>резиновый мяч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2"/>
        </w:numPr>
        <w:ind w:left="720" w:right="142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Прокатить мяч от носков к пятке, стараться катить мяч прямо, </w:t>
      </w:r>
    </w:p>
    <w:p>
      <w:pPr>
        <w:pStyle w:val="Normal"/>
        <w:numPr>
          <w:ilvl w:val="0"/>
          <w:numId w:val="12"/>
        </w:numPr>
        <w:ind w:left="720" w:right="142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прокатить мяч от пятки к носкам, вернуться в ИП, </w:t>
      </w:r>
    </w:p>
    <w:p>
      <w:pPr>
        <w:pStyle w:val="Normal"/>
        <w:ind w:left="720" w:right="142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стопы должны плотно прижимать мяч к полу.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10. ИП – сидя на скамейке, ноги согнуты в коленях под прямым углом, руки опущены или лежат на коленях.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Поджать пальцы вниз и, не отрывая стоп от пола, передвинуть пятки вперед, </w:t>
      </w:r>
    </w:p>
    <w:p>
      <w:pPr>
        <w:pStyle w:val="Normal"/>
        <w:numPr>
          <w:ilvl w:val="0"/>
          <w:numId w:val="5"/>
        </w:numPr>
        <w:rPr/>
      </w:pPr>
      <w:r>
        <w:rPr>
          <w:rFonts w:cs="Times New Roman" w:ascii="Times New Roman" w:hAnsi="Times New Roman"/>
          <w:sz w:val="28"/>
          <w:szCs w:val="28"/>
        </w:rPr>
        <w:t>разжать пальцы ног, выпрямить стопу,</w:t>
      </w:r>
    </w:p>
    <w:p>
      <w:pPr>
        <w:pStyle w:val="Normal"/>
        <w:numPr>
          <w:ilvl w:val="0"/>
          <w:numId w:val="5"/>
        </w:numPr>
        <w:rPr/>
      </w:pPr>
      <w:r>
        <w:rPr>
          <w:rFonts w:cs="Times New Roman" w:ascii="Times New Roman" w:hAnsi="Times New Roman"/>
          <w:sz w:val="28"/>
          <w:szCs w:val="28"/>
        </w:rPr>
        <w:t>затем снова поджать вниз, придвинуть пятки,</w:t>
      </w:r>
    </w:p>
    <w:p>
      <w:pPr>
        <w:pStyle w:val="Normal"/>
        <w:numPr>
          <w:ilvl w:val="0"/>
          <w:numId w:val="5"/>
        </w:numPr>
        <w:rPr/>
      </w:pPr>
      <w:r>
        <w:rPr>
          <w:rFonts w:cs="Times New Roman" w:ascii="Times New Roman" w:hAnsi="Times New Roman"/>
          <w:sz w:val="28"/>
          <w:szCs w:val="28"/>
        </w:rPr>
        <w:t>разжать, выпрямить стопу. Ноги передвигаются как «червячок» под счет.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11. ИП – левая нога согнута в колене под прямым углом, правая нога лежит на левом колене.</w:t>
      </w:r>
    </w:p>
    <w:p>
      <w:pPr>
        <w:pStyle w:val="Normal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Круговые движения правой ногой в голеностопном суставе по часовой стрелке, затем против часовой стрелки,</w:t>
      </w:r>
    </w:p>
    <w:p>
      <w:pPr>
        <w:pStyle w:val="Normal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поменять ноги, выполнить то же самое другой ногой.</w:t>
      </w:r>
    </w:p>
    <w:p>
      <w:pPr>
        <w:pStyle w:val="Normal"/>
        <w:ind w:right="6946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142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12. ИП – то же. «Ходьба» на месте.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42" w:leader="none"/>
        </w:tabs>
        <w:ind w:left="142" w:right="3828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поджатыми пальцами,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42" w:leader="none"/>
        </w:tabs>
        <w:ind w:left="142" w:right="2127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поджатыми пальцами на наружном крае стоп,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42" w:leader="none"/>
        </w:tabs>
        <w:ind w:left="142" w:right="453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«ходьба», выпрямив пальцы: 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42" w:leader="none"/>
        </w:tabs>
        <w:ind w:left="142" w:right="694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пятках,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42" w:leader="none"/>
        </w:tabs>
        <w:ind w:left="142" w:right="694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носках,</w:t>
      </w:r>
    </w:p>
    <w:p>
      <w:pPr>
        <w:pStyle w:val="Normal"/>
        <w:numPr>
          <w:ilvl w:val="2"/>
          <w:numId w:val="14"/>
        </w:numPr>
        <w:tabs>
          <w:tab w:val="clear" w:pos="708"/>
          <w:tab w:val="left" w:pos="142" w:leader="none"/>
        </w:tabs>
        <w:ind w:left="142" w:right="4253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«ходьба» с опорой на всю стопу.</w:t>
      </w:r>
    </w:p>
    <w:p>
      <w:pPr>
        <w:pStyle w:val="Normal"/>
        <w:ind w:left="142" w:right="425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29" w:leader="none"/>
          <w:tab w:val="left" w:pos="5954" w:leader="none"/>
        </w:tabs>
        <w:ind w:left="142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13. ИП – стоя, пятки вместе, носки врозь, руки опущены.</w:t>
      </w:r>
    </w:p>
    <w:p>
      <w:pPr>
        <w:pStyle w:val="Normal"/>
        <w:tabs>
          <w:tab w:val="clear" w:pos="708"/>
          <w:tab w:val="left" w:pos="851" w:leader="none"/>
        </w:tabs>
        <w:ind w:left="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Ходьба по залу: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851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поджатыми пальцами,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851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поджатыми пальцами на наружном крае стоп,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851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пятках, 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851" w:leader="none"/>
        </w:tabs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носках,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851" w:leader="none"/>
        </w:tabs>
        <w:ind w:left="426" w:hanging="360"/>
        <w:rPr/>
      </w:pPr>
      <w:r>
        <w:rPr>
          <w:rFonts w:cs="Times New Roman" w:ascii="Times New Roman" w:hAnsi="Times New Roman"/>
          <w:sz w:val="28"/>
          <w:szCs w:val="28"/>
        </w:rPr>
        <w:t xml:space="preserve">с опорой на всю стопу. 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Упражнения с использованием специального оборудования</w:t>
      </w:r>
    </w:p>
    <w:p>
      <w:pPr>
        <w:pStyle w:val="Normal"/>
        <w:ind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20"/>
        <w:rPr/>
      </w:pPr>
      <w:r>
        <w:rPr>
          <w:rFonts w:cs="Times New Roman" w:ascii="Times New Roman" w:hAnsi="Times New Roman"/>
          <w:sz w:val="28"/>
          <w:szCs w:val="28"/>
        </w:rPr>
        <w:t>Дети испытывают большое удовольствие, когда делают массаж специальным инвентарем:</w:t>
      </w:r>
    </w:p>
    <w:p>
      <w:pPr>
        <w:pStyle w:val="Normal"/>
        <w:numPr>
          <w:ilvl w:val="0"/>
          <w:numId w:val="4"/>
        </w:numPr>
        <w:spacing w:before="0" w:after="200"/>
        <w:ind w:left="1434" w:hanging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мячиком для массажа, </w:t>
      </w:r>
    </w:p>
    <w:p>
      <w:pPr>
        <w:pStyle w:val="Normal"/>
        <w:numPr>
          <w:ilvl w:val="0"/>
          <w:numId w:val="4"/>
        </w:numPr>
        <w:spacing w:before="0" w:after="200"/>
        <w:ind w:left="1434" w:hanging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массажером для стоп «Тимбэ», </w:t>
      </w:r>
    </w:p>
    <w:p>
      <w:pPr>
        <w:pStyle w:val="Normal"/>
        <w:numPr>
          <w:ilvl w:val="0"/>
          <w:numId w:val="4"/>
        </w:numPr>
        <w:spacing w:before="0" w:after="200"/>
        <w:ind w:left="1434" w:hanging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ходят по массажной дорожке.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Доказано, что массаж пальцев рук способствует развитию речи ребенка. В процессе массажа стоп и кистей мы «обрабатываем» уменьшенное изображение человека и достигаем целостного воздействия на организм.</w:t>
      </w:r>
    </w:p>
    <w:p>
      <w:pPr>
        <w:pStyle w:val="Normal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Массаж рефлекторных зон, расположенных на ступнях и руках, полезен любому человеку, так как способствует укреплению здоровья, расслаблению, гармонизации жизненной энергии, а также препятствует развитию нарушений в функционировании организма.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Массажный мячик.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ИП - сидя на скамейке, ноги согнуты в коленях под прямым углом, руки опущены или лежат на коленях, под ногой массажный мячик.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426" w:leader="none"/>
          <w:tab w:val="left" w:pos="3969" w:leader="none"/>
        </w:tabs>
        <w:ind w:left="426" w:right="3828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Прокатить мячик от носка к пятке, 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426" w:leader="none"/>
          <w:tab w:val="left" w:pos="3969" w:leader="none"/>
        </w:tabs>
        <w:ind w:left="426" w:right="1985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затем от пятки к носку, вернуться в ИП,</w:t>
      </w:r>
    </w:p>
    <w:p>
      <w:pPr>
        <w:pStyle w:val="Normal"/>
        <w:tabs>
          <w:tab w:val="clear" w:pos="708"/>
          <w:tab w:val="left" w:pos="426" w:leader="none"/>
          <w:tab w:val="left" w:pos="3969" w:leader="none"/>
        </w:tabs>
        <w:ind w:left="426" w:right="241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Сделать то же самое другой ногой.</w:t>
      </w:r>
    </w:p>
    <w:p>
      <w:pPr>
        <w:pStyle w:val="Normal"/>
        <w:ind w:left="284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2. ИП – сесть на пол, руки в упоре на локтях, ноги вытянуты вперед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3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Захватить стопами мяч, поднять повыше,</w:t>
      </w:r>
    </w:p>
    <w:p>
      <w:pPr>
        <w:pStyle w:val="Normal"/>
        <w:numPr>
          <w:ilvl w:val="0"/>
          <w:numId w:val="13"/>
        </w:numPr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опустить мяч вниз, вернуться в ИП.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Массажер для стоп «Тимбэ»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Массажер для ног "Тимбэ" позволяет самостоятельно проводить несложный массаж спупеней, не требуя для этого специальных навыков.</w:t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ИП -  сидя на скамейке, ноги согнуты в коленях под прямым углом, руки опущены или лежат на коленях, ноги стоят на массажере.</w:t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Прокатывание ног по колесикам массажера:</w:t>
      </w:r>
    </w:p>
    <w:p>
      <w:pPr>
        <w:pStyle w:val="Normal"/>
        <w:numPr>
          <w:ilvl w:val="0"/>
          <w:numId w:val="7"/>
        </w:numPr>
        <w:rPr/>
      </w:pPr>
      <w:r>
        <w:rPr>
          <w:rFonts w:cs="Times New Roman" w:ascii="Times New Roman" w:hAnsi="Times New Roman"/>
          <w:sz w:val="28"/>
          <w:szCs w:val="28"/>
        </w:rPr>
        <w:t>правая нога вперед, левая нога назад,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наоборот, правая нога назад, левая – вперед.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Коврик массажный</w:t>
      </w:r>
    </w:p>
    <w:p>
      <w:pPr>
        <w:pStyle w:val="Normal"/>
        <w:keepLines/>
        <w:spacing w:lineRule="auto" w:line="36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Ортопедическая дорожка повышает комфортность, помогает снизить локальные перегрузки стопы и разгрузить болезненные участки, за счет вовлечения в опору большей площади подошвенной поверхности. Особенно эффективна для детей первых лет жизни. </w:t>
      </w:r>
    </w:p>
    <w:p>
      <w:pPr>
        <w:pStyle w:val="Normal"/>
        <w:keepLines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Коврик ортопедический с имитацией гальки предназначается для профилактики и лечения заболеваний и деформаций стопы.   </w:t>
      </w:r>
    </w:p>
    <w:p>
      <w:pPr>
        <w:pStyle w:val="Normal"/>
        <w:keepLines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Оптимальный профилактический и лечебный эффект ковриков достигается за счет того, что массажные бугорки на их поверхности, имеющие различную высоту и диаметр, стимулируют рецепторы подошвенной поверхности стопы ребенка, способствуя формированию ее физиологических сводов. Благодаря модульной конструкции, размеры ковриков можно увеличивать путем наращивания или же, наоборот, уменьшать – разъединяя элементы изделия. Эластичность материалов, из которых изготавливаются коврики, делает занятия на них удобными и комфортными. Они могут использоваться как в домашних условиях, так и в детских </w:t>
        <w:tab/>
        <w:t xml:space="preserve">учреждениях. </w:t>
      </w:r>
    </w:p>
    <w:p>
      <w:pPr>
        <w:pStyle w:val="Normal"/>
        <w:keepLines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keepLines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Упражнения, выполняемые на коврике</w:t>
      </w:r>
    </w:p>
    <w:p>
      <w:pPr>
        <w:pStyle w:val="Style18"/>
        <w:keepLines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ИП – руки на пояс, спина прямая</w:t>
      </w:r>
    </w:p>
    <w:p>
      <w:pPr>
        <w:pStyle w:val="Style18"/>
        <w:keepLines/>
        <w:numPr>
          <w:ilvl w:val="0"/>
          <w:numId w:val="8"/>
        </w:numPr>
        <w:spacing w:lineRule="auto" w:line="360" w:before="0" w:after="0"/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Обычная ходьба по коврику,</w:t>
      </w:r>
    </w:p>
    <w:p>
      <w:pPr>
        <w:pStyle w:val="Style18"/>
        <w:keepLines/>
        <w:numPr>
          <w:ilvl w:val="0"/>
          <w:numId w:val="8"/>
        </w:numPr>
        <w:spacing w:lineRule="auto" w:line="360" w:before="0" w:after="0"/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ходьба на внешней стороне ступни,</w:t>
      </w:r>
    </w:p>
    <w:p>
      <w:pPr>
        <w:pStyle w:val="Style18"/>
        <w:keepLines/>
        <w:numPr>
          <w:ilvl w:val="0"/>
          <w:numId w:val="8"/>
        </w:numPr>
        <w:spacing w:lineRule="auto" w:line="360" w:before="0" w:after="0"/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перекаты с пятки на носок,</w:t>
      </w:r>
    </w:p>
    <w:p>
      <w:pPr>
        <w:pStyle w:val="Style18"/>
        <w:keepLines/>
        <w:numPr>
          <w:ilvl w:val="0"/>
          <w:numId w:val="8"/>
        </w:numPr>
        <w:spacing w:lineRule="auto" w:line="360" w:before="0" w:after="0"/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ходьба на носочках,</w:t>
      </w:r>
    </w:p>
    <w:p>
      <w:pPr>
        <w:pStyle w:val="Style18"/>
        <w:keepLines/>
        <w:numPr>
          <w:ilvl w:val="0"/>
          <w:numId w:val="8"/>
        </w:numPr>
        <w:spacing w:lineRule="auto" w:line="360" w:before="0" w:after="0"/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ходьба на пятках.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Учитывая высокий процент ортопедической патологии, в частности деформации стоп у детей, возникла необходимость увеличения объема целенаправленной двигательной активности с использованием традиционных и нетрадиционных форм физической культуры в течение всего времени пребывания ребенка в детском саду. Рациональное распределение регламентированной по формам и интенсивности физической нагрузки позволяет полностью удовлетворить биологическую потребность в движениях, соответствующую функциональным возможностям растущего организма, одновременно укрепив мускулатуру и сумочно – связочный аппарат нижних конечностей, позволяет полностью удовлетворить. Дозировка каждого упражнения, то есть количество повторений и подходов, которое необходимо выполнить, различна. Каждой возрастной группе соответствует свое количество повторений.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РЕКОМЕНДАЦИИ</w:t>
      </w:r>
    </w:p>
    <w:p>
      <w:pPr>
        <w:pStyle w:val="Normal"/>
        <w:spacing w:lineRule="auto" w:line="36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Летом ребенку обязательно надо ходить по песку. Это можно делать в любом удобном месте: на балконе, лоджии, на даче. Промойте и высушите два ведра песка и добавьте к нему ¾ ведра гальки или мелкой щебенки – все смешайте и рассыпьте дорожкой на 1,5 – 2 м. Ходить по искусственной дорожке надо босиком – по 20 – 30 мин в день.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Какой должна быть обувь ребенка?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Размер обуви</w:t>
      </w:r>
      <w:r>
        <w:rPr>
          <w:rFonts w:cs="Times New Roman" w:ascii="Times New Roman" w:hAnsi="Times New Roman"/>
          <w:sz w:val="28"/>
          <w:szCs w:val="28"/>
        </w:rPr>
        <w:t xml:space="preserve"> должен точно соответствовать размеру стопы.                              Это означает, что обувь должна плотно обхватывать ее с боков.          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Верх правильно подобранной обуви не сдавливает стоп.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Каблук</w:t>
      </w:r>
      <w:r>
        <w:rPr>
          <w:rFonts w:cs="Times New Roman" w:ascii="Times New Roman" w:hAnsi="Times New Roman"/>
          <w:sz w:val="28"/>
          <w:szCs w:val="28"/>
        </w:rPr>
        <w:t xml:space="preserve"> – это возвышение, с которого как бы само собой шагается, которое облегчает перекат. Детям нужна обувь на небольшом каблучке высотой 5-8 мм., с упругой стелькой и крепким задником.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Какой должна быть подошва? </w:t>
      </w:r>
      <w:r>
        <w:rPr>
          <w:rFonts w:cs="Times New Roman" w:ascii="Times New Roman" w:hAnsi="Times New Roman"/>
          <w:sz w:val="28"/>
          <w:szCs w:val="28"/>
        </w:rPr>
        <w:t>Тонкой? Не обязательно. Подошва хороша тем, что защищает ногу от мелких, колючих неровностей, от ударных нагрузок и холода. Для ходьбы по асфальту подошва должна быть толстой и мягкой, особенно в зимнее время года. Резиновая решетка внутри толстых подошв к тому же отлично амортизирует и распределяет нагрузку на стопе.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Материал</w:t>
      </w:r>
      <w:r>
        <w:rPr>
          <w:rFonts w:cs="Times New Roman" w:ascii="Times New Roman" w:hAnsi="Times New Roman"/>
          <w:sz w:val="28"/>
          <w:szCs w:val="28"/>
        </w:rPr>
        <w:t xml:space="preserve"> ее может быть самым разным. Но если обувь закрытая, она обязательно должна дышать и обеспечивать тепловлагообмен. А значит, она не должна быть из кожзаменителя. Годится либо натуральная кожа, либо материя.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Супинатор</w:t>
      </w:r>
      <w:r>
        <w:rPr>
          <w:rFonts w:cs="Times New Roman" w:ascii="Times New Roman" w:hAnsi="Times New Roman"/>
          <w:sz w:val="28"/>
          <w:szCs w:val="28"/>
        </w:rPr>
        <w:t xml:space="preserve"> – вкладное коррекционное приспособление специальной конфигурации, которое поддерживает продольный и поперечный свод стопы.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34" w:right="707" w:header="0" w:top="709" w:footer="0" w:bottom="851" w:gutter="0"/>
      <w:pgBorders w:display="allPages" w:offsetFrom="text">
        <w:top w:val="thinThickMediumGap" w:sz="24" w:space="5" w:color="000000"/>
        <w:left w:val="thinThickMediumGap" w:sz="24" w:space="26" w:color="000000"/>
        <w:bottom w:val="thickThinMediumGap" w:sz="24" w:space="12" w:color="000000"/>
        <w:right w:val="thickThinMediumGap" w:sz="24" w:space="5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2"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  <w:rFonts w:cs="Courier New"/>
      </w:rPr>
    </w:lvl>
  </w:abstractNum>
  <w:abstractNum w:abstractNumId="4"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  <w:rFonts w:cs="Courier New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  <w:sz w:val="28"/>
        <w:szCs w:val="28"/>
        <w:rFonts w:cs="Courier New"/>
      </w:rPr>
    </w:lvl>
  </w:abstractNum>
  <w:abstractNum w:abstractNumId="8"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rFonts w:cs="Courier New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sz w:val="28"/>
        <w:szCs w:val="28"/>
        <w:rFonts w:cs="Courier New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  <w:rFonts w:cs="Symbol"/>
      </w:rPr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3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  <w:rFonts w:cs="Courier New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  <w:rFonts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8"/>
        <w:szCs w:val="28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8"/>
        <w:szCs w:val="28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  <w:rFonts w:cs="Courier New"/>
      </w:rPr>
    </w:lvl>
  </w:abstractNum>
  <w:abstractNum w:abstractNumId="16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7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8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abstractNum w:abstractNumId="19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  <w:rFonts w:cs="Courier New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200"/>
      <w:ind w:firstLine="709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sz w:val="28"/>
      <w:szCs w:val="28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  <w:sz w:val="28"/>
      <w:szCs w:val="28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  <w:sz w:val="28"/>
      <w:szCs w:val="28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8"/>
      <w:szCs w:val="28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urier New" w:hAnsi="Courier New" w:cs="Courier New"/>
      <w:sz w:val="28"/>
      <w:szCs w:val="28"/>
    </w:rPr>
  </w:style>
  <w:style w:type="character" w:styleId="WW8Num17z1">
    <w:name w:val="WW8Num17z1"/>
    <w:qFormat/>
    <w:rPr>
      <w:rFonts w:ascii="Times New Roman" w:hAnsi="Times New Roman" w:cs="Times New Roman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5">
    <w:name w:val="WW8Num17z5"/>
    <w:qFormat/>
    <w:rPr>
      <w:rFonts w:ascii="Wingdings" w:hAnsi="Wingdings" w:cs="Wingdings"/>
    </w:rPr>
  </w:style>
  <w:style w:type="character" w:styleId="WW8Num18z0">
    <w:name w:val="WW8Num18z0"/>
    <w:qFormat/>
    <w:rPr>
      <w:rFonts w:ascii="Courier New" w:hAnsi="Courier New" w:cs="Courier New"/>
      <w:sz w:val="28"/>
      <w:szCs w:val="28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  <w:sz w:val="28"/>
      <w:szCs w:val="28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7">
    <w:name w:val="Абзац списка"/>
    <w:basedOn w:val="Normal"/>
    <w:qFormat/>
    <w:pPr>
      <w:spacing w:before="0" w:after="200"/>
      <w:ind w:left="720" w:firstLine="709"/>
      <w:contextualSpacing/>
    </w:pPr>
    <w:rPr/>
  </w:style>
  <w:style w:type="paragraph" w:styleId="Style18">
    <w:name w:val="Обычный (веб)"/>
    <w:basedOn w:val="Normal"/>
    <w:qFormat/>
    <w:pPr>
      <w:spacing w:before="280" w:after="280"/>
      <w:ind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2016-11-04T19:59:00Z</dcterms:created>
  <dc:creator>COMP</dc:creator>
  <dc:description/>
  <cp:keywords/>
  <dc:language>en-US</dc:language>
  <cp:lastModifiedBy>1234</cp:lastModifiedBy>
  <cp:lastPrinted>2009-03-25T20:17:00Z</cp:lastPrinted>
  <dcterms:modified xsi:type="dcterms:W3CDTF">2018-12-26T17:37:00Z</dcterms:modified>
  <cp:revision>8</cp:revision>
  <dc:subject/>
  <dc:title>Плоскостопие – это деформация стопы, характеризующаяся уплощением ее сводов</dc:title>
</cp:coreProperties>
</file>