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Положение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региональном  конкурсе «Музыкальная карусель 2026»</w:t>
      </w:r>
    </w:p>
    <w:p>
      <w:pPr>
        <w:pStyle w:val="Heading1"/>
        <w:numPr>
          <w:ilvl w:val="0"/>
          <w:numId w:val="5"/>
        </w:numPr>
        <w:ind w:hanging="0" w:left="0" w:right="83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Общие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положения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34" w:leader="none"/>
        </w:tabs>
        <w:ind w:firstLine="709" w:left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Региональный конкурс </w:t>
      </w:r>
      <w:r>
        <w:rPr>
          <w:spacing w:val="-6"/>
          <w:sz w:val="28"/>
          <w:szCs w:val="28"/>
        </w:rPr>
        <w:t xml:space="preserve">«Музыкальная карусель» (далее - Конкурс) </w:t>
      </w:r>
      <w:r>
        <w:rPr>
          <w:spacing w:val="-6"/>
          <w:sz w:val="28"/>
          <w:szCs w:val="28"/>
        </w:rPr>
        <w:t xml:space="preserve">проводится </w:t>
      </w:r>
      <w:r>
        <w:rPr>
          <w:rStyle w:val="11"/>
          <w:rFonts w:eastAsia="Arial"/>
          <w:sz w:val="28"/>
        </w:rPr>
        <w:t xml:space="preserve"> в соответствии с задачами реализации </w:t>
      </w:r>
      <w:r>
        <w:rPr>
          <w:rStyle w:val="11"/>
          <w:rFonts w:eastAsia="Arial"/>
          <w:spacing w:val="-6"/>
          <w:sz w:val="28"/>
          <w:szCs w:val="28"/>
        </w:rPr>
        <w:t xml:space="preserve">национального проекта «Молодежь и дети» (федеральные проекты «Педагоги и наставники», «Все лучшее — детям»), </w:t>
      </w:r>
      <w:r>
        <w:rPr>
          <w:spacing w:val="-6"/>
          <w:sz w:val="28"/>
          <w:szCs w:val="28"/>
        </w:rPr>
        <w:t xml:space="preserve">ориентирован на повышение уровня профессионального мастерства педагогов, поиск  современных подходов </w:t>
      </w:r>
      <w:r>
        <w:rPr>
          <w:spacing w:val="-4"/>
          <w:sz w:val="28"/>
          <w:szCs w:val="28"/>
        </w:rPr>
        <w:t xml:space="preserve"> приобщения обучающихся дошкольного и школьного возраста к богатому наследию в области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музыкального </w:t>
      </w:r>
      <w:r>
        <w:rPr>
          <w:spacing w:val="-4"/>
          <w:sz w:val="28"/>
          <w:szCs w:val="28"/>
        </w:rPr>
        <w:t>искусства и развитию детского музыкального творчества, направленного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пропаганду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культурных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ценностей.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1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Задачами</w:t>
      </w:r>
      <w:r>
        <w:rPr>
          <w:spacing w:val="-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Конкурса </w:t>
      </w:r>
      <w:r>
        <w:rPr>
          <w:sz w:val="28"/>
          <w:szCs w:val="28"/>
        </w:rPr>
        <w:t>являются:</w:t>
      </w:r>
    </w:p>
    <w:p>
      <w:pPr>
        <w:pStyle w:val="ListParagraph"/>
        <w:tabs>
          <w:tab w:val="clear" w:pos="720"/>
          <w:tab w:val="left" w:pos="1351" w:leader="none"/>
        </w:tabs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содействие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обновлению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организациях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федеральными образовательными программами</w:t>
      </w:r>
      <w:r>
        <w:rPr>
          <w:sz w:val="28"/>
          <w:szCs w:val="28"/>
        </w:rPr>
        <w:t>;</w:t>
      </w:r>
    </w:p>
    <w:p>
      <w:pPr>
        <w:pStyle w:val="ListParagraph"/>
        <w:tabs>
          <w:tab w:val="clear" w:pos="720"/>
          <w:tab w:val="left" w:pos="1156" w:leader="none"/>
        </w:tabs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выявление,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поддержка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популяризация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опыта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16" w:leader="none"/>
        </w:tabs>
        <w:ind w:firstLine="426" w:left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положительной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мотивации обучающихся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овладению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основами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музыкального искусства;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87" w:leader="none"/>
        </w:tabs>
        <w:ind w:firstLine="426" w:left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эстетических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чувств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духовных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качеств</w:t>
      </w:r>
      <w:r>
        <w:rPr>
          <w:spacing w:val="8"/>
          <w:sz w:val="28"/>
          <w:szCs w:val="28"/>
        </w:rPr>
        <w:t xml:space="preserve"> обучающихся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музыкально-творческой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60" w:leader="none"/>
        </w:tabs>
        <w:ind w:firstLine="426" w:left="0"/>
        <w:jc w:val="both"/>
        <w:rPr>
          <w:sz w:val="28"/>
          <w:szCs w:val="28"/>
        </w:rPr>
      </w:pPr>
      <w:r>
        <w:rPr>
          <w:sz w:val="28"/>
          <w:szCs w:val="28"/>
        </w:rPr>
        <w:t>вовлечение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совместную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музыкально-творческую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детьми,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обогащение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художественно-эстетического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опыта;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180" w:leader="none"/>
        </w:tabs>
        <w:spacing w:lineRule="auto" w:line="240"/>
        <w:ind w:firstLine="426" w:left="0" w:right="-3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содействие повышению уровня исполнительского мастерства  обучающихся.</w:t>
      </w:r>
    </w:p>
    <w:p>
      <w:pPr>
        <w:pStyle w:val="BodyText"/>
        <w:numPr>
          <w:ilvl w:val="1"/>
          <w:numId w:val="4"/>
        </w:numPr>
        <w:ind w:firstLine="709" w:left="0"/>
        <w:jc w:val="both"/>
        <w:rPr>
          <w:sz w:val="28"/>
          <w:szCs w:val="28"/>
          <w:shd w:fill="FFFF00" w:val="clear"/>
        </w:rPr>
      </w:pPr>
      <w:r>
        <w:rPr>
          <w:sz w:val="28"/>
          <w:szCs w:val="28"/>
          <w:shd w:fill="FFFFFF" w:val="clear"/>
        </w:rPr>
        <w:t>Общее руководство проведением регионального конкурса осуществляет кафедра гуманитарного образования 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 И. Новиковой» (далее – ГАОУ ДПО ВО ВИРО).</w:t>
      </w:r>
    </w:p>
    <w:p>
      <w:pPr>
        <w:pStyle w:val="Normal"/>
        <w:shd w:fill="FFFFFF" w:val="clear"/>
        <w:spacing w:lineRule="atLeast" w:line="240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>
        <w:rPr>
          <w:sz w:val="28"/>
        </w:rPr>
        <w:t>1.4. В состав экспертной группы входят региональные методисты и преподаватели ГАОУ ДПО ВО « Владимирский институт развития образования  имени Л. И. Новиковой».</w:t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2791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5"/>
          <w:sz w:val="28"/>
          <w:szCs w:val="28"/>
        </w:rPr>
        <w:t xml:space="preserve"> Конкурса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45" w:leader="none"/>
        </w:tabs>
        <w:ind w:firstLine="709" w:left="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К участию в конкурсе приглашаются учителя музыки, музыкальные руководители ДОО, педагоги дополнительного образования, реализующие программы дополнительного образования художественной направленности («музыка»; для ДОО- «хореография»),</w:t>
      </w:r>
      <w:r>
        <w:rPr>
          <w:sz w:val="28"/>
          <w:szCs w:val="28"/>
        </w:rPr>
        <w:t>педагогические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>
        <w:rPr>
          <w:spacing w:val="1"/>
          <w:sz w:val="28"/>
          <w:szCs w:val="28"/>
        </w:rPr>
        <w:t xml:space="preserve"> дошкольных </w:t>
      </w:r>
      <w:r>
        <w:rPr>
          <w:sz w:val="28"/>
          <w:szCs w:val="28"/>
        </w:rPr>
        <w:t>образовательных организаций, принимающие участие в разработке интегрированных проектов (воспитатели, учителя-логопеды, инструкторы по физической культуре, психологи) и обучающиеся с 5 до 17  лет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51" w:leader="none"/>
        </w:tabs>
        <w:ind w:firstLine="709" w:left="0"/>
        <w:jc w:val="both"/>
        <w:rPr>
          <w:color w:themeColor="dark1" w:val="000000"/>
          <w:sz w:val="28"/>
          <w:szCs w:val="28"/>
        </w:rPr>
      </w:pPr>
      <w:r>
        <w:rPr>
          <w:spacing w:val="-5"/>
          <w:sz w:val="28"/>
          <w:szCs w:val="28"/>
        </w:rPr>
        <w:t xml:space="preserve">Конкурс </w:t>
      </w:r>
      <w:r>
        <w:rPr>
          <w:sz w:val="28"/>
          <w:szCs w:val="28"/>
        </w:rPr>
        <w:t>проводится</w:t>
      </w:r>
      <w:r>
        <w:rPr>
          <w:color w:themeColor="dark1" w:val="000000"/>
          <w:spacing w:val="-3"/>
          <w:sz w:val="28"/>
          <w:szCs w:val="28"/>
        </w:rPr>
        <w:t xml:space="preserve"> </w:t>
      </w:r>
      <w:r>
        <w:rPr>
          <w:color w:themeColor="dark1" w:val="000000"/>
          <w:sz w:val="28"/>
          <w:szCs w:val="28"/>
        </w:rPr>
        <w:t>с</w:t>
      </w:r>
      <w:r>
        <w:rPr>
          <w:b/>
          <w:color w:themeColor="dark1" w:val="000000"/>
          <w:sz w:val="28"/>
          <w:szCs w:val="28"/>
        </w:rPr>
        <w:t xml:space="preserve"> 30 марта до 18 мая 2026 года</w:t>
      </w:r>
      <w:r>
        <w:rPr>
          <w:b/>
          <w:color w:themeColor="dark1" w:val="000000"/>
          <w:spacing w:val="1"/>
          <w:sz w:val="28"/>
          <w:szCs w:val="28"/>
        </w:rPr>
        <w:t xml:space="preserve"> (</w:t>
      </w:r>
      <w:r>
        <w:rPr>
          <w:color w:themeColor="dark1" w:val="000000"/>
          <w:sz w:val="28"/>
          <w:szCs w:val="28"/>
        </w:rPr>
        <w:t>заочно).</w:t>
      </w:r>
      <w:r>
        <w:rPr>
          <w:color w:themeColor="dark1" w:val="000000"/>
          <w:spacing w:val="1"/>
          <w:sz w:val="28"/>
          <w:szCs w:val="28"/>
        </w:rPr>
        <w:t xml:space="preserve"> 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351" w:leader="none"/>
        </w:tabs>
        <w:ind w:firstLine="709" w:left="0"/>
        <w:jc w:val="both"/>
        <w:rPr>
          <w:sz w:val="28"/>
          <w:szCs w:val="28"/>
        </w:rPr>
      </w:pPr>
      <w:r>
        <w:rPr>
          <w:color w:themeColor="dark1" w:val="000000"/>
          <w:spacing w:val="1"/>
          <w:sz w:val="28"/>
          <w:szCs w:val="28"/>
          <w:lang w:eastAsia="en-US"/>
        </w:rPr>
        <w:t>Конкурсные материалы , загруженные в папку на яндекс — диск.,</w:t>
      </w:r>
    </w:p>
    <w:p>
      <w:pPr>
        <w:pStyle w:val="ListParagraph"/>
        <w:tabs>
          <w:tab w:val="clear" w:pos="720"/>
          <w:tab w:val="left" w:pos="1351" w:leader="none"/>
        </w:tabs>
        <w:ind w:hanging="0" w:left="0"/>
        <w:jc w:val="both"/>
        <w:rPr>
          <w:sz w:val="28"/>
          <w:szCs w:val="28"/>
        </w:rPr>
      </w:pPr>
      <w:r>
        <w:rPr>
          <w:color w:themeColor="dark1" w:val="000000"/>
          <w:spacing w:val="1"/>
          <w:sz w:val="28"/>
          <w:szCs w:val="28"/>
          <w:lang w:eastAsia="en-US"/>
        </w:rPr>
        <w:t>в срок с 30 марта по 12 апреля 2026 года направляются по форме:</w:t>
      </w:r>
    </w:p>
    <w:p>
      <w:pPr>
        <w:pStyle w:val="ListParagraph"/>
        <w:tabs>
          <w:tab w:val="clear" w:pos="720"/>
          <w:tab w:val="left" w:pos="1351" w:leader="none"/>
        </w:tabs>
        <w:ind w:hanging="0" w:left="0"/>
        <w:jc w:val="both"/>
        <w:rPr/>
      </w:pPr>
      <w:r>
        <w:rPr>
          <w:b/>
          <w:bCs/>
          <w:color w:themeColor="dark1" w:val="000000"/>
          <w:spacing w:val="1"/>
          <w:sz w:val="28"/>
          <w:szCs w:val="28"/>
          <w:u w:val="none"/>
          <w:shd w:fill="auto" w:val="clear"/>
          <w:lang w:eastAsia="en-US"/>
        </w:rPr>
        <w:t xml:space="preserve">Конкурс для педагогов  </w:t>
      </w:r>
      <w:hyperlink r:id="rId2">
        <w:r>
          <w:rPr>
            <w:rStyle w:val="Hyperlink"/>
            <w:b/>
            <w:bCs/>
            <w:color w:themeColor="dark1" w:val="000000"/>
            <w:spacing w:val="1"/>
            <w:sz w:val="28"/>
            <w:szCs w:val="28"/>
            <w:u w:val="none"/>
            <w:shd w:fill="auto" w:val="clear"/>
            <w:lang w:eastAsia="en-US"/>
          </w:rPr>
          <w:t>https://golnk.ru/WwpO</w:t>
        </w:r>
      </w:hyperlink>
    </w:p>
    <w:p>
      <w:pPr>
        <w:pStyle w:val="ListParagraph"/>
        <w:tabs>
          <w:tab w:val="clear" w:pos="720"/>
          <w:tab w:val="left" w:pos="1351" w:leader="none"/>
        </w:tabs>
        <w:ind w:hanging="0" w:left="0"/>
        <w:jc w:val="both"/>
        <w:rPr>
          <w:sz w:val="28"/>
          <w:szCs w:val="28"/>
        </w:rPr>
      </w:pPr>
      <w:r>
        <w:rPr>
          <w:b/>
          <w:bCs/>
          <w:color w:themeColor="dark1" w:val="000000"/>
          <w:spacing w:val="1"/>
          <w:sz w:val="28"/>
          <w:szCs w:val="28"/>
          <w:u w:val="single"/>
          <w:shd w:fill="auto" w:val="clear"/>
          <w:lang w:eastAsia="en-US"/>
        </w:rPr>
        <w:t>К</w:t>
      </w:r>
      <w:r>
        <w:rPr>
          <w:b/>
          <w:bCs/>
          <w:color w:themeColor="dark1" w:val="000000"/>
          <w:spacing w:val="1"/>
          <w:sz w:val="28"/>
          <w:szCs w:val="28"/>
          <w:u w:val="none"/>
          <w:shd w:fill="auto" w:val="clear"/>
          <w:lang w:eastAsia="en-US"/>
        </w:rPr>
        <w:t xml:space="preserve">онкурс для детей </w:t>
      </w:r>
      <w:hyperlink r:id="rId3">
        <w:r>
          <w:rPr>
            <w:rStyle w:val="Hyperlink"/>
            <w:b/>
            <w:bCs/>
            <w:color w:themeColor="dark1" w:val="000000"/>
            <w:spacing w:val="1"/>
            <w:sz w:val="28"/>
            <w:szCs w:val="28"/>
            <w:u w:val="none"/>
            <w:shd w:fill="auto" w:val="clear"/>
            <w:lang w:eastAsia="en-US"/>
          </w:rPr>
          <w:t>https://golnk.ru/wBdAN</w:t>
        </w:r>
      </w:hyperlink>
    </w:p>
    <w:p>
      <w:pPr>
        <w:pStyle w:val="ListParagraph"/>
        <w:tabs>
          <w:tab w:val="clear" w:pos="720"/>
          <w:tab w:val="left" w:pos="1351" w:leader="none"/>
        </w:tabs>
        <w:ind w:hanging="0" w:left="0"/>
        <w:jc w:val="both"/>
        <w:rPr>
          <w:sz w:val="28"/>
          <w:szCs w:val="28"/>
        </w:rPr>
      </w:pPr>
      <w:r>
        <w:rPr>
          <w:color w:themeColor="dark1" w:val="000000"/>
          <w:spacing w:val="1"/>
          <w:sz w:val="28"/>
          <w:szCs w:val="28"/>
          <w:lang w:eastAsia="en-US"/>
        </w:rPr>
        <w:t>(ссылки на формы регистрации конкурсных материалов также размещены на сайте Вики-Владимир в сообществе «Музыкальная педагогика» в разделе «Региональные конкурсы»)</w:t>
      </w:r>
    </w:p>
    <w:p>
      <w:pPr>
        <w:pStyle w:val="NormalWeb"/>
        <w:spacing w:before="0" w:after="0"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2.4 Стоимость  участия в конкурсе составляет 800 рублей. </w:t>
      </w:r>
      <w:r>
        <w:rPr>
          <w:rFonts w:cs="Arial"/>
          <w:sz w:val="28"/>
          <w:szCs w:val="28"/>
          <w:shd w:fill="auto" w:val="clear"/>
          <w:lang w:eastAsia="en-US"/>
        </w:rPr>
        <w:t xml:space="preserve"> Оплата производится в кассу бухгалтерии ГАОУ ДПО ВО ВИРО имени Л. И. Новиковой или перечислением на расчетный счет ГАОУ ДПО ВО ВИРО имени Л. И. Новиковой» до 2 апреля 2026 года. (Приложение №1). </w:t>
      </w:r>
    </w:p>
    <w:p>
      <w:pPr>
        <w:pStyle w:val="Normal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</w:p>
    <w:p>
      <w:pPr>
        <w:pStyle w:val="ListParagraph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3.Номинации Конкурса, требования к конкурсным материалам.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3.1.Номинации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для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педагогов: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1</w:t>
      </w:r>
      <w:r>
        <w:rPr>
          <w:b/>
          <w:bCs/>
          <w:sz w:val="28"/>
          <w:szCs w:val="28"/>
          <w:u w:val="single"/>
        </w:rPr>
        <w:t>.Номинация «Методическая кладовая».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Представляются различные варианты методических  разработок: 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-интегрированный проект (методическая разработка музыкального руководителя ДОО /учителя музыки /педагога дополнительного образования в соавторстве с другими специалистами) (для музыкальных руководителей ДОО — 2-х недельное тематическое планирование, приложение; для учителей и педагогов дополнительного образования - </w:t>
      </w:r>
      <w:r>
        <w:rPr>
          <w:b w:val="false"/>
          <w:bCs w:val="false"/>
          <w:i/>
          <w:iCs/>
          <w:sz w:val="28"/>
          <w:szCs w:val="28"/>
        </w:rPr>
        <w:t>пояснительная записка, идея проекта, план мероприятия , видеоприложение)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- взаимодействие с родителями : 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видеоконсультация; </w:t>
      </w:r>
      <w:r>
        <w:rPr>
          <w:sz w:val="28"/>
          <w:szCs w:val="28"/>
        </w:rPr>
        <w:t xml:space="preserve">видеообращение (по вопросам музыкального образования/музыкального воспитания); 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видеовизитка </w:t>
      </w:r>
      <w:r>
        <w:rPr>
          <w:b w:val="false"/>
          <w:bCs w:val="false"/>
          <w:i/>
          <w:iCs/>
          <w:sz w:val="28"/>
          <w:szCs w:val="28"/>
        </w:rPr>
        <w:t>(приложение  для ДОО - совместный годовой план, для школы-пояснительная записка)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- авторские презентации или видео ролики с пояснением:  по развитию чувства ритма / по инструментальному музицированию </w:t>
      </w:r>
      <w:r>
        <w:rPr>
          <w:b w:val="false"/>
          <w:bCs w:val="false"/>
          <w:i/>
          <w:iCs/>
          <w:sz w:val="28"/>
          <w:szCs w:val="28"/>
        </w:rPr>
        <w:t>(+цель, задачи, для какого возраста, в какой теме, алгоритм использования)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-видеоролики, сопровождающие образовательный сюжет музыкального занятия в ДОО  в рамках двухнедельного тематического планирования (не менее 4-х) (</w:t>
      </w:r>
      <w:r>
        <w:rPr>
          <w:b w:val="false"/>
          <w:bCs w:val="false"/>
          <w:i/>
          <w:iCs/>
          <w:sz w:val="28"/>
          <w:szCs w:val="28"/>
        </w:rPr>
        <w:t>двухнедельное планирование, описание сквозной мотивационной ситуации, пояснение идеи видеосюжетов)</w:t>
      </w:r>
      <w:r>
        <w:rPr>
          <w:b w:val="false"/>
          <w:bCs w:val="false"/>
          <w:sz w:val="28"/>
          <w:szCs w:val="28"/>
        </w:rPr>
        <w:t>;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- представление опыта работы с детьми с ОВЗ </w:t>
      </w:r>
      <w:r>
        <w:rPr>
          <w:b w:val="false"/>
          <w:bCs w:val="false"/>
          <w:i/>
          <w:iCs/>
          <w:sz w:val="28"/>
          <w:szCs w:val="28"/>
        </w:rPr>
        <w:t>(пояснение: возраст, нозологическая группа, тема, методы, приемы, формы работы, для ДОО -двухнедельное планирование+ видео )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2.Номинация «Мастер - класс»</w:t>
      </w:r>
    </w:p>
    <w:p>
      <w:pPr>
        <w:pStyle w:val="ListParagraph"/>
        <w:ind w:hanging="0" w:left="0"/>
        <w:jc w:val="both"/>
        <w:rPr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>-видео продолжительностью 15 минут + пояснительная записка (описание целевой аудитории -для педагогов, для родителей , основной идеи и цели мастер класса)</w:t>
      </w:r>
    </w:p>
    <w:p>
      <w:pPr>
        <w:pStyle w:val="ListParagraph"/>
        <w:ind w:firstLine="709" w:left="0"/>
        <w:jc w:val="both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3.Номинация «Я- композитор»</w:t>
      </w:r>
    </w:p>
    <w:p>
      <w:pPr>
        <w:pStyle w:val="Normal"/>
        <w:tabs>
          <w:tab w:val="clear" w:pos="720"/>
          <w:tab w:val="left" w:pos="851" w:leader="none"/>
        </w:tabs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-произведение собственного сочинения, </w:t>
      </w:r>
      <w:r>
        <w:rPr>
          <w:rFonts w:eastAsia="Times New Roman" w:cs="Times New Roman"/>
          <w:b/>
          <w:sz w:val="28"/>
          <w:szCs w:val="28"/>
        </w:rPr>
        <w:t xml:space="preserve">записанного в нотном редакторе </w:t>
      </w:r>
      <w:r>
        <w:rPr>
          <w:rFonts w:cs="Times New Roman"/>
          <w:b/>
          <w:sz w:val="28"/>
          <w:szCs w:val="28"/>
        </w:rPr>
        <w:t xml:space="preserve">MuseScore </w:t>
      </w:r>
      <w:r>
        <w:rPr>
          <w:rFonts w:cs="Times New Roman"/>
          <w:sz w:val="28"/>
          <w:szCs w:val="28"/>
        </w:rPr>
        <w:t xml:space="preserve">и сохраненном в формате </w:t>
      </w:r>
      <w:r>
        <w:rPr>
          <w:rFonts w:cs="Times New Roman"/>
          <w:b/>
          <w:sz w:val="28"/>
          <w:szCs w:val="28"/>
          <w:lang w:val="en-US"/>
        </w:rPr>
        <w:t>PDF(</w:t>
      </w:r>
      <w:r>
        <w:rPr>
          <w:rFonts w:eastAsia="Times New Roman" w:cs="Times New Roman"/>
          <w:b w:val="false"/>
          <w:bCs w:val="false"/>
          <w:sz w:val="28"/>
          <w:szCs w:val="28"/>
          <w:lang w:val="en-US"/>
        </w:rPr>
        <w:t>с указанием названия и авторов произведения, возраста исполнителей)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+ текстовый файл с </w:t>
      </w:r>
      <w:r>
        <w:rPr>
          <w:rFonts w:eastAsia="Times New Roman" w:cs="Times New Roman"/>
          <w:sz w:val="28"/>
          <w:szCs w:val="28"/>
        </w:rPr>
        <w:t xml:space="preserve">указанием  темы (тем), в рамках которой предполагается его исполнение+Фонограмма «минус» из </w:t>
      </w:r>
      <w:r>
        <w:rPr>
          <w:rFonts w:cs="Times New Roman"/>
          <w:b/>
          <w:sz w:val="28"/>
          <w:szCs w:val="28"/>
        </w:rPr>
        <w:t>MuseScore</w:t>
      </w:r>
    </w:p>
    <w:p>
      <w:pPr>
        <w:pStyle w:val="Normal"/>
        <w:tabs>
          <w:tab w:val="clear" w:pos="720"/>
          <w:tab w:val="left" w:pos="851" w:leader="none"/>
        </w:tabs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(возможны фонограмма «плюс» в исполнении автора/ видеозапись исполнения автора или других исполнителей)</w:t>
      </w:r>
    </w:p>
    <w:p>
      <w:pPr>
        <w:pStyle w:val="Normal"/>
        <w:tabs>
          <w:tab w:val="clear" w:pos="720"/>
          <w:tab w:val="left" w:pos="851" w:leader="none"/>
        </w:tabs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Heading1"/>
        <w:tabs>
          <w:tab w:val="clear" w:pos="720"/>
          <w:tab w:val="left" w:pos="1531" w:leader="none"/>
        </w:tabs>
        <w:ind w:hanging="0" w:left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ab/>
        <w:t xml:space="preserve">3.2 Номинации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-6"/>
          <w:sz w:val="28"/>
          <w:szCs w:val="28"/>
        </w:rPr>
        <w:t xml:space="preserve">  и школьного </w:t>
      </w:r>
      <w:r>
        <w:rPr>
          <w:sz w:val="28"/>
          <w:szCs w:val="28"/>
        </w:rPr>
        <w:t>возраста:</w:t>
      </w:r>
    </w:p>
    <w:p>
      <w:pPr>
        <w:pStyle w:val="ListParagraph"/>
        <w:spacing w:lineRule="auto" w:line="240"/>
        <w:ind w:hanging="0" w:left="0" w:right="-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eastAsia="Times New Roman" w:cs="Times New Roman"/>
          <w:b/>
          <w:bCs/>
          <w:sz w:val="28"/>
          <w:szCs w:val="28"/>
        </w:rPr>
        <w:t>обязательное условие участия</w:t>
      </w:r>
      <w:r>
        <w:rPr>
          <w:rFonts w:eastAsia="Times New Roman" w:cs="Times New Roman"/>
          <w:sz w:val="28"/>
          <w:szCs w:val="28"/>
        </w:rPr>
        <w:t xml:space="preserve"> — наличие ссылки  из портала ПФДО на размещенную дополнительную образовательную программу  по выбранному направлению ;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hanging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пояснительная записка (название произведения с указанием авторов)</w:t>
      </w:r>
      <w:r>
        <w:rPr>
          <w:rFonts w:eastAsia="Times New Roman" w:cs="Times New Roman"/>
          <w:i w:val="false"/>
          <w:iCs w:val="false"/>
          <w:sz w:val="28"/>
          <w:szCs w:val="28"/>
        </w:rPr>
        <w:t>;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hanging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 xml:space="preserve">- </w:t>
      </w:r>
      <w:r>
        <w:rPr>
          <w:rFonts w:eastAsia="Times New Roman" w:cs="Times New Roman"/>
          <w:i w:val="false"/>
          <w:iCs w:val="false"/>
          <w:sz w:val="28"/>
          <w:szCs w:val="28"/>
        </w:rPr>
        <w:t>видеозапись исполнения произведения</w:t>
      </w:r>
      <w:r>
        <w:rPr>
          <w:rFonts w:eastAsia="Times New Roman" w:cs="Times New Roman"/>
          <w:i/>
          <w:iCs w:val="false"/>
          <w:sz w:val="28"/>
          <w:szCs w:val="28"/>
        </w:rPr>
        <w:t xml:space="preserve"> (в рамках  учебного года 2025-2026) , не участвующая в других конкурсах , эстафетах и проектах.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1. «Вокал» (соло, дуэт)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2.«Вокальный ансамбль»(от 3 до 12 человек)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3.«Хоровое пение» (от 12 человек)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4. «Инструментальное музицирование» (кроме Свирели Смеловой)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5.«Танец» (для детей дошкольного возраста время звучания композиции-1.40 -2.30)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6.«Детский музыкальный театр» (в форме монтажа (сокращенный</w:t>
      </w:r>
      <w:r>
        <w:rPr>
          <w:rFonts w:eastAsia="Times New Roman" w:cs="Times New Roman"/>
          <w:i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i/>
          <w:sz w:val="28"/>
          <w:szCs w:val="28"/>
        </w:rPr>
        <w:t>вид) - не более 10 минут.)</w:t>
      </w:r>
    </w:p>
    <w:p>
      <w:pPr>
        <w:pStyle w:val="ListParagraph"/>
        <w:tabs>
          <w:tab w:val="clear" w:pos="720"/>
          <w:tab w:val="left" w:pos="851" w:leader="none"/>
        </w:tabs>
        <w:spacing w:lineRule="auto" w:line="240"/>
        <w:ind w:hanging="0" w:left="0"/>
        <w:jc w:val="both"/>
        <w:rPr/>
      </w:pPr>
      <w:r>
        <w:rPr/>
      </w:r>
    </w:p>
    <w:p>
      <w:pPr>
        <w:pStyle w:val="Heading1"/>
        <w:tabs>
          <w:tab w:val="clear" w:pos="720"/>
          <w:tab w:val="left" w:pos="3440" w:leader="none"/>
        </w:tabs>
        <w:ind w:hanging="0" w:left="786"/>
        <w:jc w:val="center"/>
        <w:rPr>
          <w:sz w:val="28"/>
          <w:szCs w:val="28"/>
        </w:rPr>
      </w:pPr>
      <w:r>
        <w:rPr>
          <w:sz w:val="28"/>
          <w:szCs w:val="28"/>
        </w:rPr>
        <w:t>4.Требования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конкурсным</w:t>
      </w:r>
      <w:r>
        <w:rPr>
          <w:spacing w:val="-10"/>
          <w:sz w:val="28"/>
          <w:szCs w:val="28"/>
        </w:rPr>
        <w:t xml:space="preserve"> материалам</w:t>
      </w:r>
    </w:p>
    <w:p>
      <w:pPr>
        <w:pStyle w:val="ListParagraph"/>
        <w:tabs>
          <w:tab w:val="clear" w:pos="720"/>
          <w:tab w:val="left" w:pos="1351" w:leader="none"/>
        </w:tabs>
        <w:ind w:hanging="0" w:left="0"/>
        <w:jc w:val="both"/>
        <w:rPr/>
      </w:pPr>
      <w:r>
        <w:rPr>
          <w:sz w:val="28"/>
          <w:szCs w:val="28"/>
        </w:rPr>
        <w:tab/>
        <w:t>Технические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видеозаписи: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072" w:leader="none"/>
        </w:tabs>
        <w:ind w:firstLine="709" w:left="0"/>
        <w:jc w:val="both"/>
        <w:rPr/>
      </w:pPr>
      <w:r>
        <w:rPr>
          <w:spacing w:val="-2"/>
          <w:sz w:val="28"/>
          <w:szCs w:val="28"/>
        </w:rPr>
        <w:t>запись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должна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иметь один </w:t>
      </w:r>
      <w:r>
        <w:rPr>
          <w:spacing w:val="-1"/>
          <w:sz w:val="28"/>
          <w:szCs w:val="28"/>
        </w:rPr>
        <w:t>из форматов: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AVI, MPEG4, mp4;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07" w:leader="none"/>
        </w:tabs>
        <w:ind w:firstLine="709" w:left="0"/>
        <w:jc w:val="both"/>
        <w:rPr/>
      </w:pPr>
      <w:r>
        <w:rPr>
          <w:sz w:val="28"/>
          <w:szCs w:val="28"/>
        </w:rPr>
        <w:t>качество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записи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FULL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HD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соотношении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16:9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(горизонтальное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изображение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записи);</w:t>
      </w:r>
    </w:p>
    <w:p>
      <w:pPr>
        <w:pStyle w:val="ListParagraph"/>
        <w:numPr>
          <w:ilvl w:val="0"/>
          <w:numId w:val="3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четкое изображение лиц участников;</w:t>
      </w:r>
    </w:p>
    <w:p>
      <w:pPr>
        <w:pStyle w:val="ListParagraph"/>
        <w:numPr>
          <w:ilvl w:val="0"/>
          <w:numId w:val="3"/>
        </w:numPr>
        <w:ind w:firstLine="709" w:left="0"/>
        <w:jc w:val="both"/>
        <w:rPr/>
      </w:pPr>
      <w:r>
        <w:rPr>
          <w:sz w:val="28"/>
          <w:szCs w:val="28"/>
          <w:u w:val="single"/>
        </w:rPr>
        <w:t>обязательный ракурс видеокамеры на педагога за инструментом</w:t>
      </w:r>
      <w:r>
        <w:rPr>
          <w:sz w:val="28"/>
          <w:szCs w:val="28"/>
        </w:rPr>
        <w:t xml:space="preserve"> при «живом исполнении»;</w:t>
      </w:r>
    </w:p>
    <w:p>
      <w:pPr>
        <w:pStyle w:val="ListParagraph"/>
        <w:numPr>
          <w:ilvl w:val="0"/>
          <w:numId w:val="3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посторонних звуков, хождения в кадре, высказываний;</w:t>
      </w:r>
    </w:p>
    <w:p>
      <w:pPr>
        <w:pStyle w:val="ListParagraph"/>
        <w:numPr>
          <w:ilvl w:val="0"/>
          <w:numId w:val="3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недопустимы любые элементы монтажа видео и звука (за исключением монтажа для театрализованных представлений).</w:t>
      </w:r>
    </w:p>
    <w:p>
      <w:pPr>
        <w:pStyle w:val="ListParagraph"/>
        <w:ind w:hanging="0" w:left="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</w:p>
    <w:p>
      <w:pPr>
        <w:pStyle w:val="Heading1"/>
        <w:tabs>
          <w:tab w:val="clear" w:pos="720"/>
          <w:tab w:val="left" w:pos="3350" w:leader="none"/>
        </w:tabs>
        <w:ind w:hanging="0" w:left="786"/>
        <w:jc w:val="center"/>
        <w:rPr>
          <w:sz w:val="28"/>
          <w:szCs w:val="28"/>
        </w:rPr>
      </w:pPr>
      <w:r>
        <w:rPr>
          <w:sz w:val="28"/>
          <w:szCs w:val="28"/>
        </w:rPr>
        <w:t>5.Порядок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Оргкомитета Конкурса</w:t>
      </w:r>
    </w:p>
    <w:p>
      <w:pPr>
        <w:pStyle w:val="BodyText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720"/>
          <w:tab w:val="left" w:pos="1418" w:leader="none"/>
        </w:tabs>
        <w:ind w:hanging="0" w:left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ab/>
        <w:t>5.1.Оргкомитет Конкурса проводит экспертизу и оценку поступивших работ, определяет победителей в каждой номинации с присуждением I, II и III места.</w:t>
      </w:r>
    </w:p>
    <w:p>
      <w:pPr>
        <w:pStyle w:val="ListParagraph"/>
        <w:tabs>
          <w:tab w:val="clear" w:pos="720"/>
          <w:tab w:val="left" w:pos="1418" w:leader="none"/>
        </w:tabs>
        <w:ind w:hanging="0" w:left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ab/>
        <w:t xml:space="preserve">Работы , набравшие более 50 % от общего количества баллов, объявляются участниками Конкурса. </w:t>
      </w:r>
    </w:p>
    <w:p>
      <w:pPr>
        <w:pStyle w:val="ListParagraph"/>
        <w:tabs>
          <w:tab w:val="clear" w:pos="720"/>
          <w:tab w:val="left" w:pos="1418" w:leader="none"/>
        </w:tabs>
        <w:ind w:hanging="0" w:left="0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ab/>
        <w:t>Работы, набравшие менее 51% от общего количества баллов, объявляются «вне конкурса».</w:t>
      </w:r>
    </w:p>
    <w:p>
      <w:pPr>
        <w:pStyle w:val="ListParagraph"/>
        <w:tabs>
          <w:tab w:val="clear" w:pos="720"/>
          <w:tab w:val="left" w:pos="1418" w:leader="none"/>
        </w:tabs>
        <w:ind w:hanging="0" w:lef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ab/>
        <w:t>Победителям и участникам Конкурса высылаются электронные дипломы.</w:t>
      </w:r>
    </w:p>
    <w:p>
      <w:pPr>
        <w:pStyle w:val="ListParagraph"/>
        <w:tabs>
          <w:tab w:val="clear" w:pos="720"/>
          <w:tab w:val="left" w:pos="0" w:leader="none"/>
          <w:tab w:val="left" w:pos="1351" w:leader="none"/>
        </w:tabs>
        <w:ind w:hanging="0" w:left="0"/>
        <w:jc w:val="both"/>
        <w:rPr>
          <w:shd w:fill="FFFF00" w:val="clear"/>
        </w:rPr>
      </w:pPr>
      <w:r>
        <w:rPr>
          <w:sz w:val="28"/>
          <w:szCs w:val="28"/>
          <w:shd w:fill="auto" w:val="clear"/>
        </w:rPr>
        <w:tab/>
        <w:t>5.2.Основные</w:t>
      </w:r>
      <w:r>
        <w:rPr>
          <w:spacing w:val="-5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критерии</w:t>
      </w:r>
      <w:r>
        <w:rPr>
          <w:spacing w:val="-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оценки</w:t>
      </w:r>
      <w:r>
        <w:rPr>
          <w:spacing w:val="-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конкурсных</w:t>
      </w:r>
      <w:r>
        <w:rPr>
          <w:spacing w:val="-5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работ</w:t>
      </w:r>
      <w:r>
        <w:rPr>
          <w:spacing w:val="-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определены</w:t>
      </w:r>
      <w:r>
        <w:rPr>
          <w:spacing w:val="-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в</w:t>
      </w:r>
      <w:r>
        <w:rPr>
          <w:spacing w:val="-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Приложении</w:t>
      </w:r>
      <w:r>
        <w:rPr>
          <w:spacing w:val="-6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№3 к Положению.</w:t>
      </w:r>
    </w:p>
    <w:p>
      <w:pPr>
        <w:pStyle w:val="ListParagraph"/>
        <w:tabs>
          <w:tab w:val="clear" w:pos="720"/>
          <w:tab w:val="left" w:pos="1370" w:leader="none"/>
        </w:tabs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5.3.Итоги Конкурса размещаются на сайте ГАОУ ДПО ВО ВИРО   и на </w:t>
      </w:r>
      <w:r>
        <w:rPr>
          <w:bCs/>
          <w:color w:val="000000"/>
          <w:spacing w:val="1"/>
          <w:sz w:val="28"/>
          <w:szCs w:val="28"/>
        </w:rPr>
        <w:t>«WikiВладимир» на странице Конкурса в профессиональном сообществе «Музыкальная педагогика» в разделе «Региональные конкурсы, эстафеты» https://golnk.ru/xQ6O7</w:t>
      </w:r>
    </w:p>
    <w:p>
      <w:pPr>
        <w:pStyle w:val="ListParagraph"/>
        <w:tabs>
          <w:tab w:val="clear" w:pos="720"/>
          <w:tab w:val="left" w:pos="1370" w:leader="none"/>
        </w:tabs>
        <w:ind w:hanging="0"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20"/>
          <w:tab w:val="left" w:pos="1370" w:leader="none"/>
        </w:tabs>
        <w:ind w:hanging="0" w:left="709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Контактная информация:</w:t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Конкурса: 600002, г. Владимир, проспект Ленина 8-А.              Контактный тел – 8 (4922) 36-68-80 Куликова Ольга Николаевна, доцент кафедры гуманитарного образования ГАОУ ДПО ВО ВИРО. Электронная почта: </w:t>
      </w:r>
      <w:r>
        <w:rPr>
          <w:rFonts w:eastAsia="Arial"/>
          <w:color w:val="202122"/>
          <w:sz w:val="28"/>
          <w:szCs w:val="28"/>
          <w:shd w:fill="FFFFFF" w:val="clear"/>
        </w:rPr>
        <w:t>muzKarusel@yandex.ru</w:t>
      </w:r>
    </w:p>
    <w:p>
      <w:pPr>
        <w:pStyle w:val="Normal"/>
        <w:tabs>
          <w:tab w:val="clear" w:pos="720"/>
          <w:tab w:val="left" w:pos="14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20"/>
          <w:tab w:val="left" w:pos="3808" w:leader="none"/>
        </w:tabs>
        <w:ind w:hanging="0" w:left="0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6. Заключительные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82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Конкурсант (заявитель) при подаче конкурсных материалов подтверждает, что дает</w:t>
      </w:r>
      <w:r>
        <w:rPr>
          <w:spacing w:val="1"/>
          <w:sz w:val="28"/>
          <w:szCs w:val="28"/>
        </w:rPr>
        <w:t xml:space="preserve">  </w:t>
      </w:r>
      <w:r>
        <w:rPr>
          <w:sz w:val="28"/>
          <w:szCs w:val="28"/>
        </w:rPr>
        <w:t>согласие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pacing w:val="1"/>
          <w:sz w:val="28"/>
          <w:szCs w:val="28"/>
        </w:rPr>
        <w:t xml:space="preserve"> </w:t>
      </w:r>
    </w:p>
    <w:p>
      <w:pPr>
        <w:pStyle w:val="Normal"/>
        <w:ind w:hanging="0" w:left="0" w:right="20"/>
        <w:jc w:val="left"/>
        <w:rPr/>
      </w:pPr>
      <w:r>
        <w:rPr>
          <w:sz w:val="28"/>
          <w:szCs w:val="28"/>
        </w:rPr>
        <w:tab/>
        <w:t>6.2.Конкурсант (заявитель) полностью несет ответственность за содержание заявки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 заявленного контента в ней, в том числе  берет на себя ответственность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(разрешения)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(видео,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фото)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заявке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(конкурсной работе) . Дает согласие на  публикацию конкурсных материалов в официальных</w:t>
      </w:r>
      <w:r>
        <w:rPr>
          <w:spacing w:val="1"/>
          <w:sz w:val="28"/>
          <w:szCs w:val="28"/>
        </w:rPr>
        <w:t xml:space="preserve"> группах</w:t>
      </w:r>
      <w:r>
        <w:rPr>
          <w:sz w:val="28"/>
          <w:szCs w:val="28"/>
        </w:rPr>
        <w:t xml:space="preserve"> ГАОУ ДПО ВО ВИРО.</w:t>
      </w:r>
    </w:p>
    <w:p>
      <w:pPr>
        <w:pStyle w:val="Normal"/>
        <w:ind w:hanging="0" w:left="0" w:right="2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6.3.Конкурсные материалы участников в номинациях для педагогов, занявшие 1, 2 и 3 место,  публикуются на странице профессионального сообщества «Музыкальная педагогика»на  </w:t>
      </w:r>
      <w:hyperlink r:id="rId4" w:tgtFrame="_blank">
        <w:r>
          <w:rPr>
            <w:rStyle w:val="Hyperlink"/>
            <w:b/>
            <w:strike w:val="false"/>
            <w:dstrike w:val="false"/>
            <w:sz w:val="28"/>
            <w:szCs w:val="28"/>
            <w:u w:val="none"/>
            <w:effect w:val="none"/>
          </w:rPr>
          <w:t>wiki</w:t>
        </w:r>
        <w:r>
          <w:rPr>
            <w:rStyle w:val="Hyperlink"/>
            <w:strike w:val="false"/>
            <w:dstrike w:val="false"/>
            <w:sz w:val="28"/>
            <w:szCs w:val="28"/>
            <w:u w:val="none"/>
            <w:effect w:val="none"/>
          </w:rPr>
          <w:t> </w:t>
        </w:r>
        <w:r>
          <w:rPr>
            <w:rStyle w:val="Hyperlink"/>
            <w:b/>
            <w:strike w:val="false"/>
            <w:dstrike w:val="false"/>
            <w:sz w:val="28"/>
            <w:szCs w:val="28"/>
            <w:u w:val="none"/>
            <w:effect w:val="none"/>
          </w:rPr>
          <w:t>Владимир</w:t>
        </w:r>
      </w:hyperlink>
      <w:r>
        <w:rPr>
          <w:b/>
          <w:strike w:val="false"/>
          <w:dstrike w:val="false"/>
          <w:sz w:val="28"/>
          <w:szCs w:val="28"/>
          <w:u w:val="none"/>
          <w:effect w:val="none"/>
        </w:rPr>
        <w:t>.</w:t>
      </w:r>
    </w:p>
    <w:p>
      <w:pPr>
        <w:pStyle w:val="Normal"/>
        <w:ind w:hanging="0" w:left="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20"/>
          <w:tab w:val="left" w:pos="135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Приложение №1</w:t>
      </w:r>
    </w:p>
    <w:p>
      <w:pPr>
        <w:pStyle w:val="Normal"/>
        <w:widowControl w:val="false"/>
        <w:ind w:left="5670" w:right="-52"/>
        <w:jc w:val="right"/>
        <w:rPr>
          <w:b/>
          <w:sz w:val="28"/>
          <w:szCs w:val="28"/>
          <w:lang w:eastAsia="en-US"/>
        </w:rPr>
      </w:pPr>
      <w:r>
        <w:rPr/>
        <w:t>к Положению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РЕКВИЗИТЫ</w:t>
      </w:r>
    </w:p>
    <w:p>
      <w:pPr>
        <w:pStyle w:val="Normal"/>
        <w:widowControl w:val="false"/>
        <w:ind w:firstLine="685" w:left="23" w:right="2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</w:r>
    </w:p>
    <w:p>
      <w:pPr>
        <w:pStyle w:val="Normal"/>
        <w:widowControl w:val="false"/>
        <w:ind w:hanging="0" w:left="23" w:right="23"/>
        <w:jc w:val="left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!!! Обращаем Ваше внимание : в платежном поручении в поле  </w:t>
      </w:r>
      <w:r>
        <w:rPr>
          <w:b/>
          <w:sz w:val="28"/>
          <w:szCs w:val="28"/>
          <w:u w:val="single"/>
          <w:lang w:eastAsia="en-US"/>
        </w:rPr>
        <w:t>«назначение платежа»</w:t>
      </w:r>
      <w:r>
        <w:rPr>
          <w:b/>
          <w:sz w:val="28"/>
          <w:szCs w:val="28"/>
          <w:lang w:eastAsia="en-US"/>
        </w:rPr>
        <w:t xml:space="preserve"> необходимо указать  название Конкурса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u w:val="single"/>
          <w:lang w:eastAsia="en-US"/>
        </w:rPr>
        <w:t xml:space="preserve"> «Музыкальная карусель»</w:t>
      </w:r>
      <w:r>
        <w:rPr>
          <w:b/>
          <w:sz w:val="28"/>
          <w:szCs w:val="28"/>
          <w:u w:val="none"/>
          <w:lang w:eastAsia="en-US"/>
        </w:rPr>
        <w:t xml:space="preserve">  </w:t>
      </w:r>
      <w:r>
        <w:rPr>
          <w:b/>
          <w:bCs/>
          <w:sz w:val="28"/>
          <w:szCs w:val="28"/>
          <w:u w:val="none"/>
        </w:rPr>
        <w:t>для идентификации платежа.</w:t>
      </w:r>
    </w:p>
    <w:p>
      <w:pPr>
        <w:pStyle w:val="Normal"/>
        <w:widowControl w:val="false"/>
        <w:ind w:firstLine="685" w:left="23" w:right="23"/>
        <w:jc w:val="left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spacing w:lineRule="atLeast" w:line="57" w:before="240" w:after="0"/>
        <w:ind w:hanging="0" w:left="0" w:right="0"/>
        <w:rPr>
          <w:rFonts w:eastAsia="Times New Roman" w:cs="Times New Roman"/>
          <w:i/>
          <w:i/>
          <w:color w:val="000000"/>
          <w:sz w:val="28"/>
          <w:u w:val="single"/>
        </w:rPr>
      </w:pPr>
      <w:r>
        <w:rPr>
          <w:rFonts w:eastAsia="Times New Roman" w:cs="Times New Roman"/>
          <w:i/>
          <w:color w:val="000000"/>
          <w:sz w:val="28"/>
          <w:u w:val="single"/>
        </w:rPr>
        <w:t>Полное наименование:</w:t>
      </w:r>
    </w:p>
    <w:p>
      <w:pPr>
        <w:pStyle w:val="Normal"/>
        <w:spacing w:lineRule="atLeast" w:line="57" w:before="240" w:after="0"/>
        <w:ind w:hanging="0" w:left="0" w:right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</w:p>
    <w:p>
      <w:pPr>
        <w:pStyle w:val="Normal"/>
        <w:spacing w:lineRule="atLeast" w:line="57" w:before="240" w:after="0"/>
        <w:ind w:hanging="0" w:left="0" w:right="0"/>
        <w:rPr>
          <w:rFonts w:eastAsia="Times New Roman" w:cs="Times New Roman"/>
          <w:i/>
          <w:i/>
          <w:color w:val="000000"/>
          <w:sz w:val="28"/>
          <w:u w:val="single"/>
        </w:rPr>
      </w:pPr>
      <w:r>
        <w:rPr>
          <w:rFonts w:eastAsia="Times New Roman" w:cs="Times New Roman"/>
          <w:i/>
          <w:color w:val="000000"/>
          <w:sz w:val="28"/>
          <w:u w:val="single"/>
        </w:rPr>
        <w:t>Сокращенное наименование:</w:t>
      </w:r>
    </w:p>
    <w:p>
      <w:pPr>
        <w:pStyle w:val="Normal"/>
        <w:spacing w:lineRule="atLeast" w:line="57" w:before="240" w:after="0"/>
        <w:ind w:hanging="0" w:left="0" w:right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ГАОУ ДПО ВО ВИРО</w:t>
      </w:r>
    </w:p>
    <w:p>
      <w:pPr>
        <w:pStyle w:val="Normal"/>
        <w:spacing w:lineRule="atLeast" w:line="57" w:before="240" w:after="0"/>
        <w:ind w:hanging="0" w:left="0" w:right="0"/>
        <w:jc w:val="both"/>
        <w:rPr/>
      </w:pPr>
      <w:r>
        <w:rPr>
          <w:rFonts w:eastAsia="Times New Roman" w:cs="Times New Roman"/>
          <w:i/>
          <w:color w:val="000000"/>
          <w:sz w:val="28"/>
          <w:u w:val="single"/>
        </w:rPr>
        <w:t>Юридический адрес</w:t>
      </w:r>
      <w:r>
        <w:rPr>
          <w:rFonts w:eastAsia="Times New Roman" w:cs="Times New Roman"/>
          <w:color w:val="000000"/>
          <w:sz w:val="28"/>
        </w:rPr>
        <w:t>: 600001, г. Владимир,</w:t>
      </w:r>
    </w:p>
    <w:p>
      <w:pPr>
        <w:pStyle w:val="Normal"/>
        <w:spacing w:lineRule="atLeast" w:line="57" w:before="240" w:after="0"/>
        <w:ind w:hanging="0" w:left="0" w:right="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пр-кт Ленина, 8А (Тел./факс 36-63-94)</w:t>
      </w:r>
    </w:p>
    <w:p>
      <w:pPr>
        <w:pStyle w:val="Normal"/>
        <w:spacing w:lineRule="atLeast" w:line="57" w:before="240" w:after="0"/>
        <w:ind w:hanging="0" w:left="0" w:right="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МФ ВО (ГАОУ ДПО ВО ВИРО л/сч. 902U5843000)</w:t>
      </w:r>
    </w:p>
    <w:p>
      <w:pPr>
        <w:pStyle w:val="Normal"/>
        <w:spacing w:lineRule="atLeast" w:line="57" w:before="240" w:after="0"/>
        <w:ind w:hanging="0" w:left="0" w:right="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ИНН / КПП 3327101387/332701001</w:t>
      </w:r>
    </w:p>
    <w:p>
      <w:pPr>
        <w:pStyle w:val="Normal"/>
        <w:spacing w:lineRule="atLeast" w:line="57" w:before="240" w:after="0"/>
        <w:ind w:hanging="0" w:left="0" w:right="0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Р/С 03224643170000003201 в ВОЛГО-ВЯТСКОЕ ГУ БАНКА РОССИИ//УПРАВЛЕНИЕ ФЕДЕРАЛЬНОГО КАЗНАЧЕЙСТВА ПО НИЖЕГОРОДСКОЙ ОБЛАСТИ</w:t>
      </w:r>
    </w:p>
    <w:p>
      <w:pPr>
        <w:pStyle w:val="Normal"/>
        <w:spacing w:lineRule="atLeast" w:line="57" w:before="240" w:after="0"/>
        <w:ind w:hanging="0" w:left="0" w:right="0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БИК 012202102</w:t>
      </w:r>
    </w:p>
    <w:p>
      <w:pPr>
        <w:pStyle w:val="Normal"/>
        <w:spacing w:lineRule="atLeast" w:line="57" w:before="240" w:after="0"/>
        <w:ind w:hanging="0" w:left="0" w:right="0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к/сч. 40102810745370000024</w:t>
      </w:r>
    </w:p>
    <w:p>
      <w:pPr>
        <w:pStyle w:val="Normal"/>
        <w:spacing w:lineRule="atLeast" w:line="57" w:before="240" w:after="0"/>
        <w:ind w:hanging="0" w:left="0" w:right="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ОКТМО - 17701000</w:t>
      </w:r>
    </w:p>
    <w:p>
      <w:pPr>
        <w:pStyle w:val="Normal"/>
        <w:spacing w:lineRule="atLeast" w:line="57" w:before="240" w:after="0"/>
        <w:ind w:hanging="0" w:left="0" w:right="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КБК – 00000000000000000130</w:t>
      </w:r>
    </w:p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480" w:right="566" w:gutter="0" w:header="284" w:top="682" w:footer="304" w:bottom="500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tLeast" w:line="57" w:before="240" w:after="0"/>
        <w:ind w:hanging="0" w:left="0" w:right="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КОД ПОСТУПЛЕНИЯ - ПД</w:t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r>
        <w:rPr>
          <w:b w:val="false"/>
          <w:szCs w:val="28"/>
        </w:rPr>
        <w:t>приложение №2</w:t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r>
        <w:rPr>
          <w:b w:val="false"/>
          <w:szCs w:val="28"/>
        </w:rPr>
        <w:t>Для музыкальных руководителей ДОО</w:t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hyperlink r:id="rId9">
        <w:r>
          <w:rPr>
            <w:rStyle w:val="Hyperlink"/>
            <w:b w:val="false"/>
            <w:szCs w:val="28"/>
          </w:rPr>
          <w:t>https://disk.yandex.ru/i/cTN1QGlXHhiHEg</w:t>
        </w:r>
      </w:hyperlink>
      <w:r>
        <w:rPr>
          <w:b w:val="false"/>
          <w:szCs w:val="28"/>
        </w:rPr>
        <w:t xml:space="preserve">  Форма совместного плана</w:t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hyperlink r:id="rId10">
        <w:r>
          <w:rPr>
            <w:rStyle w:val="Hyperlink"/>
            <w:b w:val="false"/>
            <w:szCs w:val="28"/>
          </w:rPr>
          <w:t>https://disk.yandex.ru/i/F0wJou4B6yl_-A</w:t>
        </w:r>
      </w:hyperlink>
      <w:r>
        <w:rPr>
          <w:b w:val="false"/>
          <w:szCs w:val="28"/>
        </w:rPr>
        <w:t xml:space="preserve">  Форма 2-х недельного плана</w:t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Heading1"/>
        <w:ind w:hanging="0" w:left="0" w:right="427"/>
        <w:jc w:val="right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r>
        <w:rPr>
          <w:b w:val="false"/>
          <w:szCs w:val="28"/>
        </w:rPr>
        <w:t>Приложение</w:t>
      </w:r>
      <w:r>
        <w:rPr>
          <w:b w:val="false"/>
          <w:spacing w:val="-7"/>
          <w:szCs w:val="28"/>
        </w:rPr>
        <w:t xml:space="preserve"> </w:t>
      </w:r>
      <w:r>
        <w:rPr>
          <w:b w:val="false"/>
          <w:szCs w:val="28"/>
        </w:rPr>
        <w:t>№ 3</w:t>
      </w:r>
    </w:p>
    <w:p>
      <w:pPr>
        <w:pStyle w:val="Heading1"/>
        <w:ind w:firstLine="426" w:left="0" w:right="427"/>
        <w:jc w:val="right"/>
        <w:rPr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>к Положению</w:t>
      </w:r>
    </w:p>
    <w:p>
      <w:pPr>
        <w:pStyle w:val="Normal"/>
        <w:ind w:firstLine="426" w:right="4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426" w:right="470"/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Критерии</w:t>
      </w:r>
      <w:r>
        <w:rPr>
          <w:b/>
          <w:spacing w:val="-5"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>оценки</w:t>
      </w:r>
    </w:p>
    <w:p>
      <w:pPr>
        <w:pStyle w:val="Normal"/>
        <w:tabs>
          <w:tab w:val="clear" w:pos="720"/>
          <w:tab w:val="left" w:pos="0" w:leader="none"/>
        </w:tabs>
        <w:spacing w:before="0" w:after="240"/>
        <w:ind w:firstLine="56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Критерии оценки конкурсных работ </w:t>
      </w:r>
      <w:r>
        <w:rPr>
          <w:b/>
          <w:bCs/>
          <w:sz w:val="26"/>
          <w:szCs w:val="26"/>
        </w:rPr>
        <w:t xml:space="preserve">в номинациях </w:t>
      </w:r>
      <w:r>
        <w:rPr>
          <w:b/>
          <w:bCs/>
          <w:sz w:val="26"/>
          <w:szCs w:val="26"/>
        </w:rPr>
        <w:t>для педагогов</w:t>
      </w:r>
    </w:p>
    <w:tbl>
      <w:tblPr>
        <w:tblW w:w="10266" w:type="dxa"/>
        <w:jc w:val="lef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5"/>
        <w:gridCol w:w="2501"/>
      </w:tblGrid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Наименование критерия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Представленная пояснительная записк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а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содержит краткое описание целей, задач, приема работы  и т.д.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 w:lef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уровень методической  компетентности педагога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балл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ов</w:t>
            </w:r>
          </w:p>
        </w:tc>
      </w:tr>
      <w:tr>
        <w:trPr/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hanging="0" w:left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уровень предметной компетентности педагога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балл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ов</w:t>
            </w:r>
          </w:p>
        </w:tc>
      </w:tr>
      <w:tr>
        <w:trPr/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81" w:leader="none"/>
                <w:tab w:val="left" w:pos="4032" w:leader="none"/>
                <w:tab w:val="left" w:pos="4927" w:leader="none"/>
                <w:tab w:val="left" w:pos="6403" w:leader="none"/>
                <w:tab w:val="left" w:pos="8337" w:leader="none"/>
                <w:tab w:val="left" w:pos="8877" w:leader="none"/>
              </w:tabs>
              <w:ind w:hanging="0" w:right="428"/>
              <w:jc w:val="left"/>
              <w:rPr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  <w:t>реализация системно - деятельностного подхода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6"/>
                <w:szCs w:val="26"/>
              </w:rPr>
            </w:pPr>
            <w:r>
              <w:rPr>
                <w:b w:val="false"/>
                <w:i w:val="false"/>
                <w:sz w:val="26"/>
                <w:szCs w:val="26"/>
              </w:rPr>
              <w:t>степень взаимодействия музыкального руководителя /учителя музыки /педагога дополнительного образования с другими специалистами</w:t>
            </w:r>
            <w:r>
              <w:rPr>
                <w:rFonts w:eastAsia="Times New Roman" w:cs="Times New Roman"/>
                <w:b w:val="false"/>
                <w:i w:val="false"/>
                <w:sz w:val="26"/>
                <w:szCs w:val="26"/>
              </w:rPr>
              <w:t>(при выборе интегративного направления работы)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b w:val="false"/>
                <w:i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  <w:t>уровень оптимизации содержания при реализации интегративного взаимодействия специалистов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авторство содержания/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  <w:t>наличие ссылок на источники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0-2 балла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851" w:leader="none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практическая ценность представленных материалов и возможность его широкого применения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0-5 балла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владение педагогом предметным содержанием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риложени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е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балла</w:t>
            </w:r>
          </w:p>
        </w:tc>
      </w:tr>
      <w:tr>
        <w:trPr/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Итого максимально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37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балл</w:t>
            </w:r>
            <w:bookmarkStart w:id="0" w:name="_GoBack_Копия_1"/>
            <w:bookmarkEnd w:id="0"/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ов</w:t>
            </w:r>
          </w:p>
        </w:tc>
      </w:tr>
    </w:tbl>
    <w:p>
      <w:pPr>
        <w:pStyle w:val="Normal"/>
        <w:tabs>
          <w:tab w:val="clear" w:pos="720"/>
          <w:tab w:val="left" w:pos="851" w:leader="none"/>
        </w:tabs>
        <w:spacing w:before="240" w:after="240"/>
        <w:ind w:firstLine="567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Критерии оценки конкурсных работ конкурса для детей</w:t>
      </w:r>
    </w:p>
    <w:tbl>
      <w:tblPr>
        <w:tblW w:w="985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4"/>
        <w:gridCol w:w="2659"/>
      </w:tblGrid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Наименование критерия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>
        <w:trPr/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hanging="0" w:left="0" w:right="0"/>
              <w:jc w:val="left"/>
              <w:rPr>
                <w:sz w:val="26"/>
                <w:szCs w:val="26"/>
              </w:rPr>
            </w:pP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  <w:t xml:space="preserve">соблюдение принципа возрастной адекватности </w:t>
            </w:r>
            <w:r>
              <w:rPr>
                <w:b w:val="false"/>
                <w:i w:val="false"/>
                <w:caps w:val="false"/>
                <w:smallCaps w:val="false"/>
                <w:color w:val="34343C"/>
                <w:spacing w:val="0"/>
                <w:sz w:val="26"/>
                <w:szCs w:val="26"/>
              </w:rPr>
              <w:t>при выборе музыкального произведения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0-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 xml:space="preserve"> балл</w:t>
            </w:r>
          </w:p>
        </w:tc>
      </w:tr>
      <w:tr>
        <w:trPr/>
        <w:tc>
          <w:tcPr>
            <w:tcW w:w="7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81" w:leader="none"/>
                <w:tab w:val="left" w:pos="4032" w:leader="none"/>
                <w:tab w:val="left" w:pos="4927" w:leader="none"/>
                <w:tab w:val="left" w:pos="6403" w:leader="none"/>
                <w:tab w:val="left" w:pos="8337" w:leader="none"/>
                <w:tab w:val="left" w:pos="8877" w:leader="none"/>
              </w:tabs>
              <w:ind w:hanging="0" w:right="4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соответствие исполняемого произведения  возрасту детей, исполнительским возможностям, программе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0-</w:t>
            </w:r>
            <w:r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 xml:space="preserve"> балл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выразительность и осознанность исполнения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сформированность навыков исполнения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51" w:leader="none"/>
              </w:tabs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качество </w:t>
            </w:r>
            <w:r>
              <w:rPr>
                <w:rFonts w:eastAsia="Times New Roman" w:cs="Times New Roman"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851" w:leader="none"/>
              </w:tabs>
              <w:ind w:hanging="0" w:left="0"/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слаженность исполнения (ансамблевое чувство, умение слышать другого)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 балла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51" w:leader="none"/>
              </w:tabs>
              <w:jc w:val="both"/>
              <w:rPr>
                <w:rFonts w:ascii="Times New Roman" w:hAnsi="Times New Roman"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сценическая культура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качество инструментального сопровождения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0-3 балла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дополнительный бонус за авторскую фонограмму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0-2 балла</w:t>
            </w:r>
          </w:p>
        </w:tc>
      </w:tr>
      <w:tr>
        <w:trPr/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Итого максимально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22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балл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а</w:t>
            </w:r>
          </w:p>
        </w:tc>
      </w:tr>
    </w:tbl>
    <w:p>
      <w:pPr>
        <w:pStyle w:val="ListParagraph"/>
        <w:ind w:firstLine="567" w:lef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</w:r>
    </w:p>
    <w:p>
      <w:pPr>
        <w:pStyle w:val="BodyText"/>
        <w:tabs>
          <w:tab w:val="clear" w:pos="720"/>
          <w:tab w:val="left" w:pos="2481" w:leader="none"/>
          <w:tab w:val="left" w:pos="4032" w:leader="none"/>
          <w:tab w:val="left" w:pos="4927" w:leader="none"/>
          <w:tab w:val="left" w:pos="6403" w:leader="none"/>
          <w:tab w:val="left" w:pos="8337" w:leader="none"/>
          <w:tab w:val="left" w:pos="8877" w:leader="none"/>
        </w:tabs>
        <w:ind w:hanging="0" w:right="428"/>
        <w:jc w:val="both"/>
        <w:rPr/>
      </w:pPr>
      <w:r>
        <w:rPr/>
      </w:r>
    </w:p>
    <w:p>
      <w:pPr>
        <w:pStyle w:val="Normal"/>
        <w:tabs>
          <w:tab w:val="clear" w:pos="720"/>
          <w:tab w:val="left" w:pos="2481" w:leader="none"/>
          <w:tab w:val="left" w:pos="4032" w:leader="none"/>
          <w:tab w:val="left" w:pos="4927" w:leader="none"/>
          <w:tab w:val="left" w:pos="6403" w:leader="none"/>
          <w:tab w:val="left" w:pos="8337" w:leader="none"/>
          <w:tab w:val="left" w:pos="8877" w:leader="none"/>
        </w:tabs>
        <w:ind w:firstLine="426" w:right="428"/>
        <w:jc w:val="both"/>
        <w:rPr>
          <w:rFonts w:ascii="Times New Roman" w:hAnsi="Times New Roman"/>
          <w:caps w:val="false"/>
          <w:smallCaps w:val="false"/>
          <w:color w:val="34343C"/>
          <w:spacing w:val="0"/>
          <w:sz w:val="28"/>
          <w:szCs w:val="28"/>
        </w:rPr>
      </w:pPr>
      <w:r>
        <w:rPr>
          <w:caps w:val="false"/>
          <w:smallCaps w:val="false"/>
          <w:color w:val="34343C"/>
          <w:spacing w:val="0"/>
          <w:sz w:val="28"/>
          <w:szCs w:val="28"/>
        </w:rPr>
        <w:t xml:space="preserve"> </w:t>
      </w:r>
      <w:r>
        <w:rPr>
          <w:b w:val="false"/>
          <w:caps w:val="false"/>
          <w:smallCaps w:val="false"/>
          <w:color w:val="34343C"/>
          <w:spacing w:val="0"/>
          <w:sz w:val="28"/>
          <w:szCs w:val="28"/>
        </w:rPr>
        <w:t>Приложение</w:t>
      </w:r>
      <w:r>
        <w:rPr>
          <w:b w:val="false"/>
          <w:caps w:val="false"/>
          <w:smallCaps w:val="false"/>
          <w:color w:val="34343C"/>
          <w:spacing w:val="-7"/>
          <w:sz w:val="28"/>
          <w:szCs w:val="28"/>
        </w:rPr>
        <w:t xml:space="preserve"> </w:t>
      </w:r>
      <w:r>
        <w:rPr>
          <w:b w:val="false"/>
          <w:caps w:val="false"/>
          <w:smallCaps w:val="false"/>
          <w:color w:val="34343C"/>
          <w:spacing w:val="0"/>
          <w:sz w:val="28"/>
          <w:szCs w:val="28"/>
        </w:rPr>
        <w:t>№ 4</w:t>
      </w:r>
    </w:p>
    <w:p>
      <w:pPr>
        <w:pStyle w:val="Heading1"/>
        <w:ind w:hanging="0" w:left="5103" w:right="-59"/>
        <w:jc w:val="center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Normal"/>
        <w:ind w:firstLine="426" w:right="4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426" w:right="47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</w:rPr>
        <w:t>Состав Организационного комитета регионального конкурса «Музыкальная карусель 2026»</w:t>
      </w:r>
    </w:p>
    <w:p>
      <w:pPr>
        <w:pStyle w:val="Normal"/>
        <w:ind w:firstLine="426" w:right="470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9890" w:type="dxa"/>
        <w:jc w:val="left"/>
        <w:tblInd w:w="-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387"/>
        <w:gridCol w:w="5828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Панфилова Людмила Вячеславовна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Проректор ГАОУ ДПО ВО ВИРО имени Л.И. Новиковой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Куликова Ольга Николаевна</w:t>
            </w:r>
          </w:p>
        </w:tc>
        <w:tc>
          <w:tcPr>
            <w:tcW w:w="5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доцент кафедры гуманитарного образования ГАОУ ДПО ВО ВИРО имени Л.И. Новиковой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Ковтонюк Ольга Владимировна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eastAsia="en-US" w:bidi="ar-SA"/>
              </w:rPr>
              <w:t>педагог дополнительного образования МБОУ ОЦ№5 г. Владимир</w:t>
            </w:r>
          </w:p>
        </w:tc>
      </w:tr>
    </w:tbl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w="11906" w:h="16838"/>
          <w:pgMar w:left="1480" w:right="420" w:gutter="0" w:header="426" w:top="1040" w:footer="304" w:bottom="50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20"/>
          <w:tab w:val="left" w:pos="2481" w:leader="none"/>
          <w:tab w:val="left" w:pos="4032" w:leader="none"/>
          <w:tab w:val="left" w:pos="4927" w:leader="none"/>
          <w:tab w:val="left" w:pos="6403" w:leader="none"/>
          <w:tab w:val="left" w:pos="8337" w:leader="none"/>
          <w:tab w:val="left" w:pos="8877" w:leader="none"/>
        </w:tabs>
        <w:ind w:firstLine="426" w:right="428"/>
        <w:jc w:val="both"/>
        <w:rPr>
          <w:rFonts w:ascii="Times New Roman" w:hAnsi="Times New Roman"/>
          <w:caps w:val="false"/>
          <w:smallCaps w:val="false"/>
          <w:color w:val="34343C"/>
          <w:spacing w:val="0"/>
          <w:sz w:val="28"/>
          <w:szCs w:val="28"/>
        </w:rPr>
      </w:pPr>
      <w:r>
        <w:rPr>
          <w:caps w:val="false"/>
          <w:smallCaps w:val="false"/>
          <w:color w:val="34343C"/>
          <w:spacing w:val="-1"/>
          <w:sz w:val="28"/>
          <w:szCs w:val="28"/>
        </w:rPr>
      </w:r>
      <w:bookmarkStart w:id="1" w:name="_GoBack_Копия_2"/>
      <w:bookmarkStart w:id="2" w:name="_GoBack_Копия_2"/>
      <w:bookmarkEnd w:id="2"/>
    </w:p>
    <w:p>
      <w:pPr>
        <w:pStyle w:val="Heading1"/>
        <w:ind w:hanging="0" w:left="5103" w:right="-59"/>
        <w:jc w:val="center"/>
        <w:rPr>
          <w:b w:val="false"/>
          <w:szCs w:val="28"/>
        </w:rPr>
      </w:pPr>
      <w:r>
        <w:rPr>
          <w:spacing w:val="-1"/>
          <w:sz w:val="28"/>
          <w:szCs w:val="28"/>
        </w:rPr>
      </w:r>
      <w:bookmarkStart w:id="3" w:name="_GoBack"/>
      <w:bookmarkStart w:id="4" w:name="_GoBack"/>
      <w:bookmarkEnd w:id="4"/>
    </w:p>
    <w:sectPr>
      <w:headerReference w:type="default" r:id="rId15"/>
      <w:headerReference w:type="first" r:id="rId16"/>
      <w:footerReference w:type="default" r:id="rId17"/>
      <w:footerReference w:type="first" r:id="rId18"/>
      <w:type w:val="nextPage"/>
      <w:pgSz w:w="11906" w:h="16838"/>
      <w:pgMar w:left="1480" w:right="420" w:gutter="0" w:header="426" w:top="1040" w:footer="304" w:bottom="50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6830695</wp:posOffset>
              </wp:positionH>
              <wp:positionV relativeFrom="page">
                <wp:posOffset>10359390</wp:posOffset>
              </wp:positionV>
              <wp:extent cx="228600" cy="194310"/>
              <wp:effectExtent l="0" t="0" r="0" b="0"/>
              <wp:wrapNone/>
              <wp:docPr id="1" name="Поле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4" path="m0,0l-2147483645,0l-2147483645,-2147483646l0,-2147483646xe" stroked="f" o:allowincell="f" style="position:absolute;margin-left:537.85pt;margin-top:815.7pt;width:17.95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/>
                      <w:rPr>
                        <w:color w:val="00000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6830695</wp:posOffset>
              </wp:positionH>
              <wp:positionV relativeFrom="page">
                <wp:posOffset>10359390</wp:posOffset>
              </wp:positionV>
              <wp:extent cx="228600" cy="194310"/>
              <wp:effectExtent l="0" t="0" r="0" b="0"/>
              <wp:wrapNone/>
              <wp:docPr id="2" name="Поле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2" path="m0,0l-2147483645,0l-2147483645,-2147483646l0,-2147483646xe" stroked="f" o:allowincell="f" style="position:absolute;margin-left:537.85pt;margin-top:815.7pt;width:17.95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/>
                      <w:rPr>
                        <w:color w:val="00000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6830695</wp:posOffset>
              </wp:positionH>
              <wp:positionV relativeFrom="page">
                <wp:posOffset>10359390</wp:posOffset>
              </wp:positionV>
              <wp:extent cx="228600" cy="194310"/>
              <wp:effectExtent l="0" t="0" r="0" b="0"/>
              <wp:wrapNone/>
              <wp:docPr id="3" name="Поле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9" path="m0,0l-2147483645,0l-2147483645,-2147483646l0,-2147483646xe" stroked="f" o:allowincell="f" style="position:absolute;margin-left:537.85pt;margin-top:815.7pt;width:17.95pt;height:15.2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/>
                      <w:rPr>
                        <w:color w:val="00000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0"/>
        </w:tabs>
        <w:ind w:left="221" w:hanging="5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" w:hanging="514"/>
      </w:pPr>
      <w:rPr>
        <w:sz w:val="28"/>
        <w:szCs w:val="24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00"/>
      </w:pPr>
      <w:rPr>
        <w:bCs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1" w:hanging="6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2" w:hanging="6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02" w:hanging="6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3" w:hanging="6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84" w:hanging="6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24" w:hanging="60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221" w:hanging="185"/>
      </w:pPr>
      <w:rPr>
        <w:rFonts w:ascii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8" w:hanging="18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7" w:hanging="18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5" w:hanging="18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34" w:hanging="18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13" w:hanging="18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1" w:hanging="18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70" w:hanging="18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49" w:hanging="18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221" w:hanging="39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" w:hanging="398"/>
      </w:pPr>
      <w:rPr>
        <w:sz w:val="28"/>
        <w:spacing w:val="-10"/>
        <w:szCs w:val="24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7" w:hanging="39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5" w:hanging="39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34" w:hanging="39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13" w:hanging="39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1" w:hanging="39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70" w:hanging="39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49" w:hanging="39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8"/>
      <w:isLgl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146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506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506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866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226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226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586" w:hanging="2160"/>
      </w:pPr>
      <w:rPr/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8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2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ind w:left="93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2"/>
    <w:qFormat/>
    <w:pPr>
      <w:numPr>
        <w:ilvl w:val="0"/>
        <w:numId w:val="0"/>
      </w:numPr>
      <w:ind w:left="93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basedOn w:val="DefaultParagraphFont"/>
    <w:qFormat/>
    <w:rPr>
      <w:rFonts w:ascii="Arial" w:hAnsi="Arial" w:eastAsia="Arial" w:cs="Arial"/>
      <w:sz w:val="34"/>
    </w:rPr>
  </w:style>
  <w:style w:type="character" w:styleId="3">
    <w:name w:val="Заголовок 3 Знак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Style5">
    <w:name w:val="Название Знак"/>
    <w:basedOn w:val="DefaultParagraphFont"/>
    <w:qFormat/>
    <w:rPr>
      <w:sz w:val="48"/>
      <w:szCs w:val="48"/>
    </w:rPr>
  </w:style>
  <w:style w:type="character" w:styleId="Style6">
    <w:name w:val="Подзаголовок Знак"/>
    <w:basedOn w:val="DefaultParagraphFont"/>
    <w:qFormat/>
    <w:rPr>
      <w:sz w:val="24"/>
      <w:szCs w:val="24"/>
    </w:rPr>
  </w:style>
  <w:style w:type="character" w:styleId="21">
    <w:name w:val="Цитата 2 Знак"/>
    <w:link w:val="Quote"/>
    <w:qFormat/>
    <w:rPr>
      <w:i/>
    </w:rPr>
  </w:style>
  <w:style w:type="character" w:styleId="Style7">
    <w:name w:val="Выделенная цитата Знак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Style8">
    <w:name w:val="Нижний колонтитул Знак"/>
    <w:qFormat/>
    <w:rPr/>
  </w:style>
  <w:style w:type="character" w:styleId="Hyperlink">
    <w:name w:val="Hyperlink"/>
    <w:rPr>
      <w:color w:val="000080"/>
      <w:u w:val="single"/>
    </w:rPr>
  </w:style>
  <w:style w:type="character" w:styleId="Style9">
    <w:name w:val="Текст сноски Знак"/>
    <w:qFormat/>
    <w:rPr>
      <w:sz w:val="18"/>
    </w:rPr>
  </w:style>
  <w:style w:type="character" w:styleId="user">
    <w:name w:val="Символ сноски (user)"/>
    <w:qFormat/>
    <w:rPr>
      <w:vertAlign w:val="superscript"/>
    </w:rPr>
  </w:style>
  <w:style w:type="character" w:styleId="Style1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Текст концевой сноски Знак"/>
    <w:qFormat/>
    <w:rPr>
      <w:sz w:val="20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3">
    <w:name w:val="Верхний колонтитул Знак"/>
    <w:basedOn w:val="DefaultParagraphFont"/>
    <w:qFormat/>
    <w:rPr>
      <w:rFonts w:ascii="Times New Roman" w:hAnsi="Times New Roman" w:eastAsia="Times New Roman" w:cs="Times New Roman"/>
      <w:lang w:val="ru-RU"/>
    </w:rPr>
  </w:style>
  <w:style w:type="character" w:styleId="Style14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val="ru-RU"/>
    </w:rPr>
  </w:style>
  <w:style w:type="character" w:styleId="user2">
    <w:name w:val="Маркеры (user)"/>
    <w:qFormat/>
    <w:rPr>
      <w:rFonts w:ascii="OpenSymbol" w:hAnsi="OpenSymbol" w:eastAsia="OpenSymbol" w:cs="OpenSymbol"/>
    </w:rPr>
  </w:style>
  <w:style w:type="character" w:styleId="user3">
    <w:name w:val="Символ нумерации (user)"/>
    <w:qFormat/>
    <w:rPr/>
  </w:style>
  <w:style w:type="character" w:styleId="11">
    <w:name w:val="Основной текст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6"/>
      <w:szCs w:val="26"/>
      <w:u w:val="none"/>
      <w:lang w:val="ru-RU" w:eastAsia="ru-RU" w:bidi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/>
    <w:rPr>
      <w:sz w:val="24"/>
      <w:szCs w:val="24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user4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5">
    <w:name w:val="Указатель (user)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tyle6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 w:val="clear"/>
      <w:ind w:left="720" w:right="720"/>
    </w:pPr>
    <w:rPr>
      <w:i/>
    </w:rPr>
  </w:style>
  <w:style w:type="paragraph" w:styleId="FootnoteText">
    <w:name w:val="footnote text"/>
    <w:basedOn w:val="Normal"/>
    <w:link w:val="Style9"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1"/>
    <w:pPr/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IndexHeading">
    <w:name w:val="index heading"/>
    <w:basedOn w:val="Normal"/>
    <w:pPr>
      <w:suppressLineNumbers/>
    </w:pPr>
    <w:rPr>
      <w:rFonts w:cs="Droid Sans Devanagari"/>
    </w:rPr>
  </w:style>
  <w:style w:type="paragraph" w:styleId="TOCHeading">
    <w:name w:val="TOC Heading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pPr/>
    <w:rPr/>
  </w:style>
  <w:style w:type="paragraph" w:styleId="Title">
    <w:name w:val="Title"/>
    <w:basedOn w:val="Normal"/>
    <w:link w:val="Style5"/>
    <w:qFormat/>
    <w:pPr>
      <w:spacing w:before="273" w:after="0"/>
      <w:ind w:left="299" w:right="41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qFormat/>
    <w:pPr>
      <w:ind w:firstLine="709" w:left="221"/>
    </w:pPr>
    <w:rPr/>
  </w:style>
  <w:style w:type="paragraph" w:styleId="TableParagraph">
    <w:name w:val="Table Paragraph"/>
    <w:basedOn w:val="Normal"/>
    <w:qFormat/>
    <w:pPr>
      <w:ind w:left="106"/>
    </w:pPr>
    <w:rPr/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Style17"/>
    <w:link w:val="Style8"/>
    <w:pPr/>
    <w:rPr/>
  </w:style>
  <w:style w:type="paragraph" w:styleId="Style18">
    <w:name w:val="Содержимое врезки"/>
    <w:basedOn w:val="Normal"/>
    <w:qFormat/>
    <w:pPr/>
    <w:rPr/>
  </w:style>
  <w:style w:type="paragraph" w:styleId="Header">
    <w:name w:val="header"/>
    <w:basedOn w:val="Normal"/>
    <w:link w:val="Style1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pPr/>
    <w:rPr>
      <w:rFonts w:ascii="Tahoma" w:hAnsi="Tahoma" w:cs="Tahoma"/>
      <w:sz w:val="16"/>
      <w:szCs w:val="16"/>
    </w:rPr>
  </w:style>
  <w:style w:type="paragraph" w:styleId="user6">
    <w:name w:val="Содержимое врезки (user)"/>
    <w:basedOn w:val="Normal"/>
    <w:qFormat/>
    <w:pPr/>
    <w:rPr/>
  </w:style>
  <w:style w:type="paragraph" w:styleId="user7">
    <w:name w:val="Верхний колонтитул слева (user)"/>
    <w:basedOn w:val="Header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>
      <w:szCs w:val="24"/>
    </w:rPr>
  </w:style>
  <w:style w:type="paragraph" w:styleId="user8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9">
    <w:name w:val="Заголовок таблицы (user)"/>
    <w:basedOn w:val="user8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Arial"/>
      <w:color w:val="auto"/>
      <w:kern w:val="0"/>
      <w:sz w:val="22"/>
      <w:szCs w:val="22"/>
      <w:lang w:val="en-US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user10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lnk.ru/WwpO2" TargetMode="External"/><Relationship Id="rId3" Type="http://schemas.openxmlformats.org/officeDocument/2006/relationships/hyperlink" Target="https://golnk.ru/wBdAN" TargetMode="External"/><Relationship Id="rId4" Type="http://schemas.openxmlformats.org/officeDocument/2006/relationships/hyperlink" Target="https://wiki.i-edu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disk.yandex.ru/i/cTN1QGlXHhiHEg" TargetMode="External"/><Relationship Id="rId10" Type="http://schemas.openxmlformats.org/officeDocument/2006/relationships/hyperlink" Target="https://disk.yandex.ru/i/F0wJou4B6yl_-A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Application>LibreOffice/25.2.2.2$Linux_X86_64 LibreOffice_project/7370d4be9e3cf6031a51beef54ff3bda878e3fac</Application>
  <AppVersion>15.0000</AppVersion>
  <Pages>8</Pages>
  <Words>1315</Words>
  <Characters>9699</Characters>
  <CharactersWithSpaces>10946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2023-09-08T13:18:00Z</dcterms:created>
  <dc:creator>user1</dc:creator>
  <dc:description/>
  <dc:language>ru-RU</dc:language>
  <cp:lastModifiedBy/>
  <cp:lastPrinted>2026-02-10T09:56:46Z</cp:lastPrinted>
  <dcterms:modified xsi:type="dcterms:W3CDTF">2026-03-03T15:21:24Z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2023-06-06T00:00:00Z</vt:filetime>
  </property>
</Properties>
</file>